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4F" w:rsidRPr="0064634F" w:rsidRDefault="0064634F" w:rsidP="00BD6A5D">
      <w:pPr>
        <w:autoSpaceDE w:val="0"/>
        <w:autoSpaceDN w:val="0"/>
        <w:adjustRightInd w:val="0"/>
        <w:spacing w:before="11"/>
        <w:ind w:right="-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Unrelated Business Activities</w:t>
      </w:r>
      <w:r w:rsidR="00C62553">
        <w:rPr>
          <w:b/>
          <w:sz w:val="32"/>
          <w:szCs w:val="32"/>
        </w:rPr>
        <w:t>:</w:t>
      </w:r>
      <w:r w:rsidR="00C62553" w:rsidRPr="00C62553">
        <w:rPr>
          <w:b/>
          <w:sz w:val="32"/>
          <w:szCs w:val="32"/>
        </w:rPr>
        <w:t xml:space="preserve"> </w:t>
      </w:r>
      <w:r w:rsidR="00C62553">
        <w:rPr>
          <w:b/>
          <w:sz w:val="32"/>
          <w:szCs w:val="32"/>
        </w:rPr>
        <w:t>Sample Policy and Procedure</w:t>
      </w:r>
      <w:r w:rsidRPr="00005E1B">
        <w:rPr>
          <w:rStyle w:val="FootnoteReference"/>
          <w:b/>
        </w:rPr>
        <w:footnoteReference w:id="1"/>
      </w:r>
    </w:p>
    <w:p w:rsidR="0064634F" w:rsidRPr="00217897" w:rsidRDefault="0064634F" w:rsidP="0064634F">
      <w:pPr>
        <w:pBdr>
          <w:bottom w:val="single" w:sz="12" w:space="1" w:color="auto"/>
        </w:pBdr>
        <w:autoSpaceDE w:val="0"/>
        <w:autoSpaceDN w:val="0"/>
        <w:adjustRightInd w:val="0"/>
        <w:jc w:val="both"/>
      </w:pPr>
    </w:p>
    <w:p w:rsidR="004B0ACE" w:rsidRDefault="004B0ACE" w:rsidP="0064634F"/>
    <w:p w:rsidR="004B0ACE" w:rsidRPr="00DB01AE" w:rsidRDefault="004B0ACE" w:rsidP="004B0ACE">
      <w:pPr>
        <w:pStyle w:val="Heading1"/>
        <w:jc w:val="left"/>
        <w:rPr>
          <w:spacing w:val="0"/>
          <w:kern w:val="2"/>
          <w:sz w:val="24"/>
        </w:rPr>
      </w:pPr>
      <w:r w:rsidRPr="00DB01AE">
        <w:rPr>
          <w:b/>
          <w:spacing w:val="0"/>
          <w:kern w:val="2"/>
          <w:sz w:val="24"/>
        </w:rPr>
        <w:t>Policy</w:t>
      </w:r>
      <w:r w:rsidR="0064634F" w:rsidRPr="00DB01AE">
        <w:rPr>
          <w:b/>
          <w:spacing w:val="0"/>
          <w:kern w:val="2"/>
          <w:sz w:val="24"/>
        </w:rPr>
        <w:t>.</w:t>
      </w:r>
    </w:p>
    <w:p w:rsidR="004B0ACE" w:rsidRPr="00DB01AE" w:rsidRDefault="004B0ACE" w:rsidP="004B0ACE">
      <w:pPr>
        <w:rPr>
          <w:spacing w:val="0"/>
          <w:kern w:val="2"/>
        </w:rPr>
      </w:pPr>
    </w:p>
    <w:p w:rsidR="004B0ACE" w:rsidRPr="00DB01AE" w:rsidRDefault="00FC1580" w:rsidP="00765BB0">
      <w:pPr>
        <w:tabs>
          <w:tab w:val="left" w:pos="360"/>
        </w:tabs>
        <w:jc w:val="both"/>
        <w:rPr>
          <w:spacing w:val="0"/>
          <w:kern w:val="2"/>
        </w:rPr>
      </w:pPr>
      <w:r w:rsidRPr="00DB01AE">
        <w:rPr>
          <w:spacing w:val="0"/>
          <w:kern w:val="2"/>
        </w:rPr>
        <w:t>It is the</w:t>
      </w:r>
      <w:r w:rsidR="004B0ACE" w:rsidRPr="00DB01AE">
        <w:rPr>
          <w:spacing w:val="0"/>
          <w:kern w:val="2"/>
        </w:rPr>
        <w:t xml:space="preserve"> policy </w:t>
      </w:r>
      <w:r w:rsidRPr="00DB01AE">
        <w:rPr>
          <w:spacing w:val="0"/>
          <w:kern w:val="2"/>
        </w:rPr>
        <w:t xml:space="preserve">of </w:t>
      </w:r>
      <w:r w:rsidR="006543AE" w:rsidRPr="00DB01AE">
        <w:rPr>
          <w:spacing w:val="0"/>
          <w:kern w:val="2"/>
        </w:rPr>
        <w:t>[</w:t>
      </w:r>
      <w:r w:rsidR="006543AE" w:rsidRPr="00DB01AE">
        <w:rPr>
          <w:i/>
          <w:spacing w:val="0"/>
          <w:kern w:val="2"/>
        </w:rPr>
        <w:t>PCA-HCCN name</w:t>
      </w:r>
      <w:r w:rsidR="006543AE" w:rsidRPr="00DB01AE">
        <w:rPr>
          <w:spacing w:val="0"/>
          <w:kern w:val="2"/>
        </w:rPr>
        <w:t xml:space="preserve">] (“PCA-HCCN”) </w:t>
      </w:r>
      <w:r w:rsidR="004B0ACE" w:rsidRPr="00DB01AE">
        <w:rPr>
          <w:spacing w:val="0"/>
          <w:kern w:val="2"/>
        </w:rPr>
        <w:t xml:space="preserve">that any unrelated business or trade </w:t>
      </w:r>
      <w:r w:rsidR="00B30AA3" w:rsidRPr="00DB01AE">
        <w:rPr>
          <w:spacing w:val="0"/>
          <w:kern w:val="2"/>
        </w:rPr>
        <w:t>activities undertaken by</w:t>
      </w:r>
      <w:r w:rsidR="00912D78" w:rsidRPr="00DB01AE">
        <w:rPr>
          <w:spacing w:val="0"/>
          <w:kern w:val="2"/>
        </w:rPr>
        <w:t xml:space="preserve"> </w:t>
      </w:r>
      <w:r w:rsidR="004B0ACE" w:rsidRPr="00DB01AE">
        <w:rPr>
          <w:spacing w:val="0"/>
          <w:kern w:val="2"/>
        </w:rPr>
        <w:t>PCA</w:t>
      </w:r>
      <w:r w:rsidR="00B30AA3" w:rsidRPr="00DB01AE">
        <w:rPr>
          <w:spacing w:val="0"/>
          <w:kern w:val="2"/>
        </w:rPr>
        <w:t>-HCCN shall not jeopardize</w:t>
      </w:r>
      <w:r w:rsidR="00912D78" w:rsidRPr="00DB01AE">
        <w:rPr>
          <w:spacing w:val="0"/>
          <w:kern w:val="2"/>
        </w:rPr>
        <w:t xml:space="preserve"> </w:t>
      </w:r>
      <w:r w:rsidR="004B0ACE" w:rsidRPr="00DB01AE">
        <w:rPr>
          <w:spacing w:val="0"/>
          <w:kern w:val="2"/>
        </w:rPr>
        <w:t>PCA</w:t>
      </w:r>
      <w:r w:rsidR="00912D78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>’s tax exemption and shall comply with all applicable requirem</w:t>
      </w:r>
      <w:bookmarkStart w:id="0" w:name="_GoBack"/>
      <w:bookmarkEnd w:id="0"/>
      <w:r w:rsidR="004B0ACE" w:rsidRPr="00DB01AE">
        <w:rPr>
          <w:spacing w:val="0"/>
          <w:kern w:val="2"/>
        </w:rPr>
        <w:t>ents of the Internal Revenue Code (“IRC”).</w:t>
      </w:r>
    </w:p>
    <w:p w:rsidR="004B0ACE" w:rsidRPr="00DB01AE" w:rsidRDefault="004B0ACE" w:rsidP="00765BB0">
      <w:pPr>
        <w:tabs>
          <w:tab w:val="left" w:pos="360"/>
        </w:tabs>
        <w:jc w:val="both"/>
        <w:rPr>
          <w:spacing w:val="0"/>
          <w:kern w:val="2"/>
        </w:rPr>
      </w:pPr>
    </w:p>
    <w:p w:rsidR="004B0ACE" w:rsidRPr="00DB01AE" w:rsidRDefault="004B0ACE" w:rsidP="00765BB0">
      <w:pPr>
        <w:tabs>
          <w:tab w:val="left" w:pos="360"/>
        </w:tabs>
        <w:jc w:val="both"/>
        <w:rPr>
          <w:spacing w:val="0"/>
          <w:kern w:val="2"/>
        </w:rPr>
      </w:pPr>
      <w:r w:rsidRPr="00DB01AE">
        <w:rPr>
          <w:b/>
          <w:spacing w:val="0"/>
          <w:kern w:val="2"/>
        </w:rPr>
        <w:t>Procedure</w:t>
      </w:r>
      <w:r w:rsidR="0064634F" w:rsidRPr="00DB01AE">
        <w:rPr>
          <w:b/>
          <w:spacing w:val="0"/>
          <w:kern w:val="2"/>
        </w:rPr>
        <w:t>.</w:t>
      </w:r>
      <w:r w:rsidR="00FE1585" w:rsidRPr="00DB01AE">
        <w:rPr>
          <w:rStyle w:val="FootnoteReference"/>
          <w:b/>
          <w:spacing w:val="0"/>
          <w:kern w:val="2"/>
        </w:rPr>
        <w:footnoteReference w:id="2"/>
      </w:r>
    </w:p>
    <w:p w:rsidR="004B0ACE" w:rsidRPr="00DB01AE" w:rsidRDefault="004B0ACE" w:rsidP="00765BB0">
      <w:pPr>
        <w:tabs>
          <w:tab w:val="left" w:pos="360"/>
        </w:tabs>
        <w:ind w:left="720"/>
        <w:jc w:val="both"/>
        <w:rPr>
          <w:spacing w:val="0"/>
          <w:kern w:val="2"/>
        </w:rPr>
      </w:pPr>
    </w:p>
    <w:p w:rsidR="004B0ACE" w:rsidRPr="00DB01AE" w:rsidRDefault="003C284D" w:rsidP="00765BB0">
      <w:pPr>
        <w:tabs>
          <w:tab w:val="left" w:pos="360"/>
        </w:tabs>
        <w:jc w:val="both"/>
        <w:rPr>
          <w:spacing w:val="0"/>
          <w:kern w:val="2"/>
        </w:rPr>
      </w:pPr>
      <w:r w:rsidRPr="00DB01AE">
        <w:rPr>
          <w:b/>
          <w:spacing w:val="0"/>
          <w:kern w:val="2"/>
        </w:rPr>
        <w:t>1</w:t>
      </w:r>
      <w:r w:rsidR="00765BB0" w:rsidRPr="00DB01AE">
        <w:rPr>
          <w:b/>
          <w:spacing w:val="0"/>
          <w:kern w:val="2"/>
        </w:rPr>
        <w:t>.</w:t>
      </w:r>
      <w:r w:rsidR="00765BB0" w:rsidRPr="00DB01AE">
        <w:rPr>
          <w:b/>
          <w:spacing w:val="0"/>
          <w:kern w:val="2"/>
        </w:rPr>
        <w:tab/>
      </w:r>
      <w:r w:rsidR="00912D78" w:rsidRPr="00DB01AE">
        <w:rPr>
          <w:b/>
          <w:spacing w:val="0"/>
          <w:kern w:val="2"/>
        </w:rPr>
        <w:t>Unrelated business or trade a</w:t>
      </w:r>
      <w:r w:rsidR="004B0ACE" w:rsidRPr="00DB01AE">
        <w:rPr>
          <w:b/>
          <w:spacing w:val="0"/>
          <w:kern w:val="2"/>
        </w:rPr>
        <w:t>ctivities.</w:t>
      </w:r>
      <w:r w:rsidR="00B30AA3" w:rsidRPr="00DB01AE">
        <w:rPr>
          <w:spacing w:val="0"/>
          <w:kern w:val="2"/>
        </w:rPr>
        <w:t xml:space="preserve"> If</w:t>
      </w:r>
      <w:r w:rsidR="00912D78" w:rsidRPr="00DB01AE">
        <w:rPr>
          <w:spacing w:val="0"/>
          <w:kern w:val="2"/>
        </w:rPr>
        <w:t xml:space="preserve"> </w:t>
      </w:r>
      <w:r w:rsidR="004B0ACE" w:rsidRPr="00DB01AE">
        <w:rPr>
          <w:spacing w:val="0"/>
          <w:kern w:val="2"/>
        </w:rPr>
        <w:t>PCA</w:t>
      </w:r>
      <w:r w:rsidR="00912D78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 xml:space="preserve"> generates income from any business activit</w:t>
      </w:r>
      <w:r w:rsidRPr="00DB01AE">
        <w:rPr>
          <w:spacing w:val="0"/>
          <w:kern w:val="2"/>
        </w:rPr>
        <w:t>y</w:t>
      </w:r>
      <w:r w:rsidR="004B0ACE" w:rsidRPr="00DB01AE">
        <w:rPr>
          <w:spacing w:val="0"/>
          <w:kern w:val="2"/>
        </w:rPr>
        <w:t xml:space="preserve"> unrelated to </w:t>
      </w:r>
      <w:r w:rsidR="00B30AA3" w:rsidRPr="00DB01AE">
        <w:rPr>
          <w:spacing w:val="0"/>
          <w:kern w:val="2"/>
        </w:rPr>
        <w:t xml:space="preserve">its tax-exempt purposes, </w:t>
      </w:r>
      <w:r w:rsidR="004B0ACE" w:rsidRPr="00DB01AE">
        <w:rPr>
          <w:spacing w:val="0"/>
          <w:kern w:val="2"/>
        </w:rPr>
        <w:t>PCA</w:t>
      </w:r>
      <w:r w:rsidR="00912D78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 xml:space="preserve"> will report such income and pay appropriate Unrelated Business Income Tax (“UBIT”), in accordance with applicable IRC regulations and r</w:t>
      </w:r>
      <w:r w:rsidR="00D20FE7" w:rsidRPr="00DB01AE">
        <w:rPr>
          <w:spacing w:val="0"/>
          <w:kern w:val="2"/>
        </w:rPr>
        <w:t xml:space="preserve">elated rules and requirements. </w:t>
      </w:r>
      <w:r w:rsidR="004B0ACE" w:rsidRPr="00DB01AE">
        <w:rPr>
          <w:spacing w:val="0"/>
          <w:kern w:val="2"/>
        </w:rPr>
        <w:t>Whether an activity is considered “unrelated business” will be determined on a case-by-case basis, taking into consideration, among other factors, whether the activity contributes importa</w:t>
      </w:r>
      <w:r w:rsidR="00D20FE7" w:rsidRPr="00DB01AE">
        <w:rPr>
          <w:spacing w:val="0"/>
          <w:kern w:val="2"/>
        </w:rPr>
        <w:t>ntly or significan</w:t>
      </w:r>
      <w:r w:rsidR="00B30AA3" w:rsidRPr="00DB01AE">
        <w:rPr>
          <w:spacing w:val="0"/>
          <w:kern w:val="2"/>
        </w:rPr>
        <w:t>tly to P</w:t>
      </w:r>
      <w:r w:rsidR="004B0ACE" w:rsidRPr="00DB01AE">
        <w:rPr>
          <w:spacing w:val="0"/>
          <w:kern w:val="2"/>
        </w:rPr>
        <w:t>CA</w:t>
      </w:r>
      <w:r w:rsidR="00D20FE7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>’s tax-exempt purposes.</w:t>
      </w:r>
    </w:p>
    <w:p w:rsidR="004B0ACE" w:rsidRPr="00DB01AE" w:rsidRDefault="004B0ACE" w:rsidP="00765BB0">
      <w:pPr>
        <w:tabs>
          <w:tab w:val="left" w:pos="360"/>
        </w:tabs>
        <w:ind w:left="720"/>
        <w:jc w:val="both"/>
        <w:rPr>
          <w:spacing w:val="0"/>
          <w:kern w:val="2"/>
        </w:rPr>
      </w:pPr>
    </w:p>
    <w:p w:rsidR="004B0ACE" w:rsidRPr="00DB01AE" w:rsidRDefault="003C284D" w:rsidP="00765BB0">
      <w:pPr>
        <w:tabs>
          <w:tab w:val="left" w:pos="360"/>
        </w:tabs>
        <w:jc w:val="both"/>
        <w:rPr>
          <w:spacing w:val="0"/>
          <w:kern w:val="2"/>
        </w:rPr>
      </w:pPr>
      <w:r w:rsidRPr="00DB01AE">
        <w:rPr>
          <w:b/>
          <w:spacing w:val="0"/>
          <w:kern w:val="2"/>
        </w:rPr>
        <w:t>2</w:t>
      </w:r>
      <w:r w:rsidR="00765BB0" w:rsidRPr="00DB01AE">
        <w:rPr>
          <w:b/>
          <w:spacing w:val="0"/>
          <w:kern w:val="2"/>
        </w:rPr>
        <w:t>.</w:t>
      </w:r>
      <w:r w:rsidR="00765BB0" w:rsidRPr="00DB01AE">
        <w:rPr>
          <w:b/>
          <w:spacing w:val="0"/>
          <w:kern w:val="2"/>
        </w:rPr>
        <w:tab/>
      </w:r>
      <w:r w:rsidR="004B0ACE" w:rsidRPr="00DB01AE">
        <w:rPr>
          <w:b/>
          <w:spacing w:val="0"/>
          <w:kern w:val="2"/>
        </w:rPr>
        <w:t>Substantial Unrelated Business Income.</w:t>
      </w:r>
      <w:r w:rsidR="00B30AA3" w:rsidRPr="00DB01AE">
        <w:rPr>
          <w:spacing w:val="0"/>
          <w:kern w:val="2"/>
        </w:rPr>
        <w:t xml:space="preserve"> To the extent that</w:t>
      </w:r>
      <w:r w:rsidR="00D20FE7" w:rsidRPr="00DB01AE">
        <w:rPr>
          <w:spacing w:val="0"/>
          <w:kern w:val="2"/>
        </w:rPr>
        <w:t xml:space="preserve"> </w:t>
      </w:r>
      <w:r w:rsidR="004B0ACE" w:rsidRPr="00DB01AE">
        <w:rPr>
          <w:spacing w:val="0"/>
          <w:kern w:val="2"/>
        </w:rPr>
        <w:t>PCA</w:t>
      </w:r>
      <w:r w:rsidR="00D20FE7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 xml:space="preserve"> generates substantial un</w:t>
      </w:r>
      <w:r w:rsidR="00B30AA3" w:rsidRPr="00DB01AE">
        <w:rPr>
          <w:spacing w:val="0"/>
          <w:kern w:val="2"/>
        </w:rPr>
        <w:t xml:space="preserve">related business income, </w:t>
      </w:r>
      <w:r w:rsidR="004B0ACE" w:rsidRPr="00DB01AE">
        <w:rPr>
          <w:spacing w:val="0"/>
          <w:kern w:val="2"/>
        </w:rPr>
        <w:t>PCA</w:t>
      </w:r>
      <w:r w:rsidR="00D20FE7" w:rsidRPr="00DB01AE">
        <w:rPr>
          <w:spacing w:val="0"/>
          <w:kern w:val="2"/>
        </w:rPr>
        <w:t>-HCCN</w:t>
      </w:r>
      <w:r w:rsidR="004B0ACE" w:rsidRPr="00DB01AE">
        <w:rPr>
          <w:spacing w:val="0"/>
          <w:kern w:val="2"/>
        </w:rPr>
        <w:t xml:space="preserve"> will consider all available options and take all necessary steps to ensure that its tax-exemption is not jeopardized, including, but not limited to, establishing a separate organization to house such activities.</w:t>
      </w:r>
    </w:p>
    <w:p w:rsidR="0034367E" w:rsidRPr="00DB01AE" w:rsidRDefault="0034367E" w:rsidP="00765BB0">
      <w:pPr>
        <w:tabs>
          <w:tab w:val="left" w:pos="360"/>
        </w:tabs>
        <w:jc w:val="both"/>
        <w:rPr>
          <w:spacing w:val="0"/>
          <w:kern w:val="2"/>
        </w:rPr>
      </w:pPr>
    </w:p>
    <w:p w:rsidR="00D20FE7" w:rsidRPr="00DB01AE" w:rsidRDefault="00D20FE7" w:rsidP="00765BB0">
      <w:pPr>
        <w:tabs>
          <w:tab w:val="left" w:pos="360"/>
        </w:tabs>
        <w:jc w:val="both"/>
        <w:rPr>
          <w:b/>
          <w:spacing w:val="0"/>
          <w:kern w:val="2"/>
        </w:rPr>
      </w:pPr>
      <w:r w:rsidRPr="00DB01AE">
        <w:rPr>
          <w:b/>
          <w:spacing w:val="0"/>
          <w:kern w:val="2"/>
        </w:rPr>
        <w:t>This policy and procedure shall be periodically reviewed and updated consistent with the requirements and standards established by the Board of Directors and PCA-HCCN management, federal and state laws and regulations, and applicable accrediting and review organizations.</w:t>
      </w:r>
    </w:p>
    <w:p w:rsidR="00D20FE7" w:rsidRPr="00DB01AE" w:rsidRDefault="00D20FE7" w:rsidP="0034367E">
      <w:pPr>
        <w:rPr>
          <w:spacing w:val="0"/>
          <w:kern w:val="2"/>
        </w:rPr>
      </w:pPr>
    </w:p>
    <w:p w:rsidR="0034367E" w:rsidRPr="00DB01AE" w:rsidRDefault="005055CD" w:rsidP="0034367E">
      <w:pPr>
        <w:rPr>
          <w:b/>
          <w:spacing w:val="0"/>
          <w:kern w:val="2"/>
        </w:rPr>
      </w:pPr>
      <w:r w:rsidRPr="00DB01AE">
        <w:rPr>
          <w:b/>
          <w:spacing w:val="0"/>
          <w:kern w:val="2"/>
        </w:rPr>
        <w:t>Responsible Parties.</w:t>
      </w:r>
    </w:p>
    <w:p w:rsidR="0034367E" w:rsidRPr="00DB01AE" w:rsidRDefault="0034367E" w:rsidP="0034367E">
      <w:pPr>
        <w:rPr>
          <w:b/>
          <w:spacing w:val="0"/>
          <w:kern w:val="2"/>
        </w:rPr>
      </w:pPr>
    </w:p>
    <w:p w:rsidR="005055CD" w:rsidRPr="00DB01AE" w:rsidRDefault="005055CD" w:rsidP="005055CD">
      <w:pPr>
        <w:pStyle w:val="Heading3"/>
        <w:rPr>
          <w:b/>
          <w:kern w:val="2"/>
          <w:szCs w:val="24"/>
        </w:rPr>
      </w:pPr>
      <w:r w:rsidRPr="00DB01AE">
        <w:rPr>
          <w:kern w:val="2"/>
          <w:szCs w:val="24"/>
        </w:rPr>
        <w:t>Signature</w:t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  <w:t>Date</w:t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  <w:r w:rsidRPr="00DB01AE">
        <w:rPr>
          <w:kern w:val="2"/>
          <w:szCs w:val="24"/>
        </w:rPr>
        <w:tab/>
      </w:r>
    </w:p>
    <w:p w:rsidR="005055CD" w:rsidRPr="00DB01AE" w:rsidRDefault="005055CD" w:rsidP="005055CD">
      <w:pPr>
        <w:pStyle w:val="Heading3"/>
        <w:rPr>
          <w:kern w:val="2"/>
          <w:szCs w:val="24"/>
          <w:u w:val="none"/>
        </w:rPr>
      </w:pPr>
      <w:r w:rsidRPr="00DB01AE">
        <w:rPr>
          <w:kern w:val="2"/>
          <w:szCs w:val="24"/>
          <w:u w:val="none"/>
        </w:rPr>
        <w:t>Executive Director</w:t>
      </w:r>
    </w:p>
    <w:p w:rsidR="005055CD" w:rsidRPr="00DB01AE" w:rsidRDefault="005055CD" w:rsidP="005055CD">
      <w:pPr>
        <w:jc w:val="both"/>
        <w:rPr>
          <w:spacing w:val="0"/>
          <w:kern w:val="2"/>
        </w:rPr>
      </w:pPr>
    </w:p>
    <w:p w:rsidR="000878CF" w:rsidRPr="00DB01AE" w:rsidRDefault="005055CD" w:rsidP="005055CD">
      <w:pPr>
        <w:pStyle w:val="3"/>
        <w:rPr>
          <w:bCs/>
          <w:kern w:val="2"/>
          <w:szCs w:val="24"/>
        </w:rPr>
      </w:pPr>
      <w:r w:rsidRPr="00DB01AE">
        <w:rPr>
          <w:kern w:val="2"/>
          <w:szCs w:val="24"/>
          <w:u w:val="single"/>
        </w:rPr>
        <w:t>Signature</w:t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  <w:t>Date</w:t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  <w:r w:rsidRPr="00DB01AE">
        <w:rPr>
          <w:kern w:val="2"/>
          <w:szCs w:val="24"/>
          <w:u w:val="single"/>
        </w:rPr>
        <w:tab/>
      </w:r>
    </w:p>
    <w:sectPr w:rsidR="000878CF" w:rsidRPr="00DB01AE" w:rsidSect="006605E2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A0" w:rsidRDefault="009A28A0">
      <w:r>
        <w:separator/>
      </w:r>
    </w:p>
  </w:endnote>
  <w:endnote w:type="continuationSeparator" w:id="0">
    <w:p w:rsidR="009A28A0" w:rsidRDefault="009A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7E" w:rsidRDefault="0034367E" w:rsidP="0034367E">
    <w:pPr>
      <w:pBdr>
        <w:bottom w:val="single" w:sz="12" w:space="0" w:color="auto"/>
      </w:pBdr>
      <w:rPr>
        <w:sz w:val="20"/>
        <w:szCs w:val="20"/>
      </w:rPr>
    </w:pPr>
  </w:p>
  <w:p w:rsidR="0034367E" w:rsidRPr="00DB01AE" w:rsidRDefault="0034367E" w:rsidP="0034367E">
    <w:pPr>
      <w:tabs>
        <w:tab w:val="left" w:pos="2340"/>
      </w:tabs>
      <w:jc w:val="center"/>
      <w:rPr>
        <w:spacing w:val="0"/>
        <w:kern w:val="2"/>
        <w:sz w:val="20"/>
        <w:szCs w:val="20"/>
      </w:rPr>
    </w:pPr>
  </w:p>
  <w:p w:rsidR="0034367E" w:rsidRPr="00DB01AE" w:rsidRDefault="00005E1B" w:rsidP="0034367E">
    <w:pPr>
      <w:tabs>
        <w:tab w:val="left" w:pos="2340"/>
      </w:tabs>
      <w:jc w:val="center"/>
      <w:rPr>
        <w:spacing w:val="0"/>
        <w:kern w:val="2"/>
        <w:sz w:val="20"/>
        <w:szCs w:val="20"/>
      </w:rPr>
    </w:pPr>
    <w:r w:rsidRPr="00DB01AE">
      <w:rPr>
        <w:spacing w:val="0"/>
        <w:kern w:val="2"/>
        <w:sz w:val="20"/>
        <w:szCs w:val="20"/>
      </w:rPr>
      <w:t xml:space="preserve">The </w:t>
    </w:r>
    <w:r w:rsidR="005055CD" w:rsidRPr="00DB01AE">
      <w:rPr>
        <w:spacing w:val="0"/>
        <w:kern w:val="2"/>
        <w:sz w:val="20"/>
        <w:szCs w:val="20"/>
      </w:rPr>
      <w:t xml:space="preserve">Corporate </w:t>
    </w:r>
    <w:r w:rsidR="0034367E" w:rsidRPr="00DB01AE">
      <w:rPr>
        <w:spacing w:val="0"/>
        <w:kern w:val="2"/>
        <w:sz w:val="20"/>
        <w:szCs w:val="20"/>
      </w:rPr>
      <w:t>Compliance Toolkit</w:t>
    </w:r>
    <w:r w:rsidR="005055CD" w:rsidRPr="00DB01AE">
      <w:rPr>
        <w:spacing w:val="0"/>
        <w:kern w:val="2"/>
        <w:sz w:val="20"/>
        <w:szCs w:val="20"/>
      </w:rPr>
      <w:t xml:space="preserve"> for PCAs-HCCNs</w:t>
    </w:r>
  </w:p>
  <w:p w:rsidR="0034367E" w:rsidRPr="00DB01AE" w:rsidRDefault="005055CD" w:rsidP="0034367E">
    <w:pPr>
      <w:tabs>
        <w:tab w:val="left" w:pos="2340"/>
      </w:tabs>
      <w:jc w:val="center"/>
      <w:rPr>
        <w:spacing w:val="0"/>
        <w:kern w:val="2"/>
        <w:sz w:val="20"/>
        <w:szCs w:val="20"/>
      </w:rPr>
    </w:pPr>
    <w:r w:rsidRPr="00DB01AE">
      <w:rPr>
        <w:spacing w:val="0"/>
        <w:kern w:val="2"/>
        <w:sz w:val="20"/>
        <w:szCs w:val="20"/>
        <w:lang w:val="de-DE"/>
      </w:rPr>
      <w:t>© 2015</w:t>
    </w:r>
    <w:r w:rsidR="0034367E" w:rsidRPr="00DB01AE">
      <w:rPr>
        <w:spacing w:val="0"/>
        <w:kern w:val="2"/>
        <w:sz w:val="20"/>
        <w:szCs w:val="20"/>
        <w:lang w:val="de-DE"/>
      </w:rPr>
      <w:t xml:space="preserve"> </w:t>
    </w:r>
    <w:r w:rsidR="0034367E" w:rsidRPr="00DB01AE">
      <w:rPr>
        <w:spacing w:val="0"/>
        <w:kern w:val="2"/>
        <w:sz w:val="20"/>
        <w:szCs w:val="20"/>
      </w:rPr>
      <w:t>National Association of Community Health Centers, Inc.</w:t>
    </w:r>
  </w:p>
  <w:p w:rsidR="0034367E" w:rsidRPr="00DB01AE" w:rsidRDefault="0034367E" w:rsidP="0034367E">
    <w:pPr>
      <w:tabs>
        <w:tab w:val="left" w:pos="2340"/>
      </w:tabs>
      <w:jc w:val="center"/>
      <w:rPr>
        <w:spacing w:val="0"/>
        <w:kern w:val="2"/>
        <w:sz w:val="20"/>
        <w:szCs w:val="20"/>
        <w:lang w:val="de-DE"/>
      </w:rPr>
    </w:pPr>
    <w:r w:rsidRPr="00DB01AE">
      <w:rPr>
        <w:spacing w:val="0"/>
        <w:kern w:val="2"/>
        <w:sz w:val="20"/>
        <w:szCs w:val="20"/>
        <w:lang w:val="de-DE"/>
      </w:rPr>
      <w:t>and Feldesman Tucker Leifer Fidell LLP</w:t>
    </w:r>
  </w:p>
  <w:p w:rsidR="0034367E" w:rsidRPr="005055CD" w:rsidRDefault="0034367E" w:rsidP="0034367E">
    <w:pPr>
      <w:tabs>
        <w:tab w:val="left" w:pos="2340"/>
      </w:tabs>
      <w:jc w:val="center"/>
      <w:rPr>
        <w:sz w:val="20"/>
        <w:szCs w:val="20"/>
        <w:lang w:val="de-DE"/>
      </w:rPr>
    </w:pPr>
  </w:p>
  <w:p w:rsidR="00FE1585" w:rsidRPr="005055CD" w:rsidRDefault="0034367E" w:rsidP="0034367E">
    <w:pPr>
      <w:tabs>
        <w:tab w:val="left" w:pos="2340"/>
      </w:tabs>
      <w:jc w:val="center"/>
      <w:rPr>
        <w:sz w:val="20"/>
        <w:szCs w:val="20"/>
        <w:lang w:val="de-DE"/>
      </w:rPr>
    </w:pPr>
    <w:r w:rsidRPr="005055CD">
      <w:rPr>
        <w:rStyle w:val="PageNumber"/>
        <w:sz w:val="20"/>
        <w:szCs w:val="20"/>
      </w:rPr>
      <w:fldChar w:fldCharType="begin"/>
    </w:r>
    <w:r w:rsidRPr="005055CD">
      <w:rPr>
        <w:rStyle w:val="PageNumber"/>
        <w:sz w:val="20"/>
        <w:szCs w:val="20"/>
      </w:rPr>
      <w:instrText xml:space="preserve"> PAGE </w:instrText>
    </w:r>
    <w:r w:rsidRPr="005055CD">
      <w:rPr>
        <w:rStyle w:val="PageNumber"/>
        <w:sz w:val="20"/>
        <w:szCs w:val="20"/>
      </w:rPr>
      <w:fldChar w:fldCharType="separate"/>
    </w:r>
    <w:r w:rsidR="006605E2">
      <w:rPr>
        <w:rStyle w:val="PageNumber"/>
        <w:noProof/>
        <w:sz w:val="20"/>
        <w:szCs w:val="20"/>
      </w:rPr>
      <w:t>1</w:t>
    </w:r>
    <w:r w:rsidRPr="005055CD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A0" w:rsidRDefault="009A28A0">
      <w:r>
        <w:separator/>
      </w:r>
    </w:p>
  </w:footnote>
  <w:footnote w:type="continuationSeparator" w:id="0">
    <w:p w:rsidR="009A28A0" w:rsidRDefault="009A28A0">
      <w:r>
        <w:continuationSeparator/>
      </w:r>
    </w:p>
  </w:footnote>
  <w:footnote w:id="1">
    <w:p w:rsidR="0064634F" w:rsidRPr="006C06E9" w:rsidRDefault="0064634F" w:rsidP="006C06E9">
      <w:pPr>
        <w:pStyle w:val="FootnoteText"/>
        <w:tabs>
          <w:tab w:val="left" w:pos="360"/>
        </w:tabs>
        <w:ind w:left="360" w:hanging="360"/>
        <w:rPr>
          <w:spacing w:val="0"/>
        </w:rPr>
      </w:pPr>
      <w:r w:rsidRPr="006C06E9">
        <w:rPr>
          <w:rStyle w:val="FootnoteReference"/>
          <w:spacing w:val="0"/>
        </w:rPr>
        <w:footnoteRef/>
      </w:r>
      <w:r w:rsidRPr="006C06E9">
        <w:rPr>
          <w:spacing w:val="0"/>
        </w:rPr>
        <w:t xml:space="preserve"> </w:t>
      </w:r>
      <w:r w:rsidR="006C06E9" w:rsidRPr="006C06E9">
        <w:rPr>
          <w:spacing w:val="0"/>
        </w:rPr>
        <w:tab/>
      </w:r>
      <w:r w:rsidRPr="006C06E9">
        <w:rPr>
          <w:spacing w:val="0"/>
        </w:rPr>
        <w:t>The Authors of these materials include attorneys at the law firm of Feldesman Tucker Leifer Fidell LLP.  The sample documents offer general guidance based on federal law and regu</w:t>
      </w:r>
      <w:r w:rsidR="00005E1B" w:rsidRPr="006C06E9">
        <w:rPr>
          <w:spacing w:val="0"/>
        </w:rPr>
        <w:t>lations</w:t>
      </w:r>
      <w:r w:rsidRPr="006C06E9">
        <w:rPr>
          <w:spacing w:val="0"/>
        </w:rPr>
        <w:t xml:space="preserve"> and do </w:t>
      </w:r>
      <w:r w:rsidR="00B30AA3" w:rsidRPr="006C06E9">
        <w:rPr>
          <w:spacing w:val="0"/>
        </w:rPr>
        <w:t xml:space="preserve">not necessarily apply to all </w:t>
      </w:r>
      <w:r w:rsidRPr="006C06E9">
        <w:rPr>
          <w:spacing w:val="0"/>
        </w:rPr>
        <w:t>PCA</w:t>
      </w:r>
      <w:r w:rsidR="00B30AA3" w:rsidRPr="006C06E9">
        <w:rPr>
          <w:spacing w:val="0"/>
        </w:rPr>
        <w:t>-HCCN</w:t>
      </w:r>
      <w:r w:rsidRPr="006C06E9">
        <w:rPr>
          <w:spacing w:val="0"/>
        </w:rPr>
        <w:t>s under all facts and circumstances.  Further, these materials do not replace, and are not a substitute for, legal advice from qualified legal counsel.</w:t>
      </w:r>
    </w:p>
  </w:footnote>
  <w:footnote w:id="2">
    <w:p w:rsidR="00FE1585" w:rsidRDefault="00FE1585" w:rsidP="006C06E9">
      <w:pPr>
        <w:pStyle w:val="FootnoteText"/>
        <w:tabs>
          <w:tab w:val="left" w:pos="360"/>
        </w:tabs>
        <w:ind w:left="360" w:hanging="360"/>
      </w:pPr>
      <w:r w:rsidRPr="006C06E9">
        <w:rPr>
          <w:rStyle w:val="FootnoteReference"/>
          <w:spacing w:val="0"/>
        </w:rPr>
        <w:footnoteRef/>
      </w:r>
      <w:r w:rsidRPr="006C06E9">
        <w:rPr>
          <w:spacing w:val="0"/>
        </w:rPr>
        <w:t xml:space="preserve"> </w:t>
      </w:r>
      <w:r w:rsidR="006C06E9" w:rsidRPr="006C06E9">
        <w:rPr>
          <w:spacing w:val="0"/>
        </w:rPr>
        <w:tab/>
      </w:r>
      <w:r w:rsidRPr="006C06E9">
        <w:rPr>
          <w:spacing w:val="0"/>
        </w:rPr>
        <w:t xml:space="preserve">Authors’ note:  Using the following </w:t>
      </w:r>
      <w:r w:rsidR="00B30AA3" w:rsidRPr="006C06E9">
        <w:rPr>
          <w:spacing w:val="0"/>
        </w:rPr>
        <w:t xml:space="preserve">sample as a guide, </w:t>
      </w:r>
      <w:r w:rsidRPr="006C06E9">
        <w:rPr>
          <w:spacing w:val="0"/>
        </w:rPr>
        <w:t>PCA</w:t>
      </w:r>
      <w:r w:rsidR="00B30AA3" w:rsidRPr="006C06E9">
        <w:rPr>
          <w:spacing w:val="0"/>
        </w:rPr>
        <w:t>-HCCN</w:t>
      </w:r>
      <w:r w:rsidRPr="006C06E9">
        <w:rPr>
          <w:spacing w:val="0"/>
        </w:rPr>
        <w:t>s should tailor the procedure to reflect their own structures and</w:t>
      </w:r>
      <w:r w:rsidRPr="005D366F">
        <w:t xml:space="preserve"> operations.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C" w:rsidRDefault="00AB4F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FFC" w:rsidRDefault="00AB4F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13" w:rsidRPr="00181EF9" w:rsidRDefault="002F5F13" w:rsidP="002F5F13">
    <w:pPr>
      <w:jc w:val="center"/>
      <w:rPr>
        <w:sz w:val="20"/>
        <w:szCs w:val="20"/>
      </w:rPr>
    </w:pPr>
    <w:r w:rsidRPr="00181EF9">
      <w:rPr>
        <w:sz w:val="20"/>
        <w:szCs w:val="20"/>
      </w:rPr>
      <w:t>V</w:t>
    </w:r>
    <w:r w:rsidR="00871E19">
      <w:rPr>
        <w:sz w:val="20"/>
        <w:szCs w:val="20"/>
      </w:rPr>
      <w:t xml:space="preserve">olume II: </w:t>
    </w:r>
    <w:r>
      <w:rPr>
        <w:sz w:val="20"/>
        <w:szCs w:val="20"/>
      </w:rPr>
      <w:t>PCA</w:t>
    </w:r>
    <w:r w:rsidR="00871E19">
      <w:rPr>
        <w:sz w:val="20"/>
        <w:szCs w:val="20"/>
      </w:rPr>
      <w:t>-HCCN</w:t>
    </w:r>
    <w:r>
      <w:rPr>
        <w:sz w:val="20"/>
        <w:szCs w:val="20"/>
      </w:rPr>
      <w:t xml:space="preserve"> Risk Areas</w:t>
    </w:r>
  </w:p>
  <w:p w:rsidR="002F5F13" w:rsidRPr="00181EF9" w:rsidRDefault="002F5F13" w:rsidP="002F5F13">
    <w:pPr>
      <w:pBdr>
        <w:bottom w:val="single" w:sz="12" w:space="2" w:color="auto"/>
      </w:pBdr>
      <w:jc w:val="center"/>
      <w:rPr>
        <w:sz w:val="20"/>
        <w:szCs w:val="20"/>
      </w:rPr>
    </w:pPr>
    <w:r>
      <w:rPr>
        <w:sz w:val="20"/>
        <w:szCs w:val="20"/>
      </w:rPr>
      <w:t>Product Development</w:t>
    </w:r>
  </w:p>
  <w:p w:rsidR="002F5F13" w:rsidRPr="00181EF9" w:rsidRDefault="002F5F13" w:rsidP="002F5F13">
    <w:pPr>
      <w:pBdr>
        <w:bottom w:val="single" w:sz="12" w:space="2" w:color="auto"/>
      </w:pBdr>
      <w:rPr>
        <w:sz w:val="20"/>
        <w:szCs w:val="20"/>
      </w:rPr>
    </w:pPr>
  </w:p>
  <w:p w:rsidR="00AB4FFC" w:rsidRPr="002F5F13" w:rsidRDefault="00AB4FFC" w:rsidP="002F5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27101"/>
    <w:multiLevelType w:val="hybridMultilevel"/>
    <w:tmpl w:val="22B257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361"/>
    <w:multiLevelType w:val="hybridMultilevel"/>
    <w:tmpl w:val="4008C3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70E5C"/>
    <w:multiLevelType w:val="hybridMultilevel"/>
    <w:tmpl w:val="3AFAD4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70C49"/>
    <w:multiLevelType w:val="hybridMultilevel"/>
    <w:tmpl w:val="C3624070"/>
    <w:lvl w:ilvl="0" w:tplc="290C2A7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6B7044"/>
    <w:multiLevelType w:val="hybridMultilevel"/>
    <w:tmpl w:val="7BCCCC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995E74"/>
    <w:multiLevelType w:val="hybridMultilevel"/>
    <w:tmpl w:val="BEE4E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9C3ED3"/>
    <w:multiLevelType w:val="hybridMultilevel"/>
    <w:tmpl w:val="D48C77C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C0A5C"/>
    <w:multiLevelType w:val="hybridMultilevel"/>
    <w:tmpl w:val="19B241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AF2020"/>
    <w:multiLevelType w:val="hybridMultilevel"/>
    <w:tmpl w:val="4FCE29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84EC1"/>
    <w:multiLevelType w:val="hybridMultilevel"/>
    <w:tmpl w:val="F52C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1B7140"/>
    <w:multiLevelType w:val="multilevel"/>
    <w:tmpl w:val="56A0A3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0DE652BA"/>
    <w:multiLevelType w:val="hybridMultilevel"/>
    <w:tmpl w:val="BCE6610C"/>
    <w:lvl w:ilvl="0" w:tplc="F4421F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7952A40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E5334D2"/>
    <w:multiLevelType w:val="hybridMultilevel"/>
    <w:tmpl w:val="16B698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E8B2E5B"/>
    <w:multiLevelType w:val="hybridMultilevel"/>
    <w:tmpl w:val="32A8B0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D11CEF"/>
    <w:multiLevelType w:val="hybridMultilevel"/>
    <w:tmpl w:val="67CEB8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43343C"/>
    <w:multiLevelType w:val="hybridMultilevel"/>
    <w:tmpl w:val="54C226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2E791A"/>
    <w:multiLevelType w:val="hybridMultilevel"/>
    <w:tmpl w:val="CD48E136"/>
    <w:lvl w:ilvl="0" w:tplc="A4D60EA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337631"/>
    <w:multiLevelType w:val="hybridMultilevel"/>
    <w:tmpl w:val="215E9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4C3C2B"/>
    <w:multiLevelType w:val="hybridMultilevel"/>
    <w:tmpl w:val="C6E0FBAC"/>
    <w:lvl w:ilvl="0" w:tplc="0F3A733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2103330"/>
    <w:multiLevelType w:val="hybridMultilevel"/>
    <w:tmpl w:val="CA40AB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AC1240"/>
    <w:multiLevelType w:val="hybridMultilevel"/>
    <w:tmpl w:val="031A53A4"/>
    <w:lvl w:ilvl="0" w:tplc="2E70CC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9CD7680"/>
    <w:multiLevelType w:val="hybridMultilevel"/>
    <w:tmpl w:val="DB280556"/>
    <w:lvl w:ilvl="0" w:tplc="8B12B53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BA8220D"/>
    <w:multiLevelType w:val="hybridMultilevel"/>
    <w:tmpl w:val="7444C5EE"/>
    <w:lvl w:ilvl="0" w:tplc="7814359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D05791F"/>
    <w:multiLevelType w:val="hybridMultilevel"/>
    <w:tmpl w:val="E5487B2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8E0C5D"/>
    <w:multiLevelType w:val="hybridMultilevel"/>
    <w:tmpl w:val="DEA85C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A44D40"/>
    <w:multiLevelType w:val="hybridMultilevel"/>
    <w:tmpl w:val="BFB4DD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9859C7"/>
    <w:multiLevelType w:val="hybridMultilevel"/>
    <w:tmpl w:val="E67012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B919AA"/>
    <w:multiLevelType w:val="hybridMultilevel"/>
    <w:tmpl w:val="9182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395193"/>
    <w:multiLevelType w:val="hybridMultilevel"/>
    <w:tmpl w:val="577A791E"/>
    <w:lvl w:ilvl="0" w:tplc="EAB48B4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AEE2780"/>
    <w:multiLevelType w:val="hybridMultilevel"/>
    <w:tmpl w:val="C5D2C0DE"/>
    <w:lvl w:ilvl="0" w:tplc="0B32F42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7DA5B0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E3B4FA3"/>
    <w:multiLevelType w:val="multilevel"/>
    <w:tmpl w:val="56A0A3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2E4077F0"/>
    <w:multiLevelType w:val="hybridMultilevel"/>
    <w:tmpl w:val="01A0D0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5279EE"/>
    <w:multiLevelType w:val="hybridMultilevel"/>
    <w:tmpl w:val="61321E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744D35"/>
    <w:multiLevelType w:val="hybridMultilevel"/>
    <w:tmpl w:val="56267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39B6C88"/>
    <w:multiLevelType w:val="hybridMultilevel"/>
    <w:tmpl w:val="C4CECD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E3041B"/>
    <w:multiLevelType w:val="hybridMultilevel"/>
    <w:tmpl w:val="5B8C9D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3455E5"/>
    <w:multiLevelType w:val="hybridMultilevel"/>
    <w:tmpl w:val="E2E292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926445"/>
    <w:multiLevelType w:val="hybridMultilevel"/>
    <w:tmpl w:val="1068EA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BE6F25"/>
    <w:multiLevelType w:val="hybridMultilevel"/>
    <w:tmpl w:val="7988DB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D847C0"/>
    <w:multiLevelType w:val="hybridMultilevel"/>
    <w:tmpl w:val="8068B644"/>
    <w:lvl w:ilvl="0" w:tplc="2E18C7FA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F41305"/>
    <w:multiLevelType w:val="multilevel"/>
    <w:tmpl w:val="56A0A3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2">
    <w:nsid w:val="3A562C0F"/>
    <w:multiLevelType w:val="hybridMultilevel"/>
    <w:tmpl w:val="A48AD088"/>
    <w:lvl w:ilvl="0" w:tplc="E2FED29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8D78A3D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C026597"/>
    <w:multiLevelType w:val="hybridMultilevel"/>
    <w:tmpl w:val="1C5AEFF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BD6A6F"/>
    <w:multiLevelType w:val="hybridMultilevel"/>
    <w:tmpl w:val="E0EEC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8F1FAF"/>
    <w:multiLevelType w:val="hybridMultilevel"/>
    <w:tmpl w:val="65D29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FDB7E7F"/>
    <w:multiLevelType w:val="hybridMultilevel"/>
    <w:tmpl w:val="676E6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7768C1"/>
    <w:multiLevelType w:val="hybridMultilevel"/>
    <w:tmpl w:val="1556CB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22C57EB"/>
    <w:multiLevelType w:val="multilevel"/>
    <w:tmpl w:val="56A0A3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9">
    <w:nsid w:val="42587731"/>
    <w:multiLevelType w:val="hybridMultilevel"/>
    <w:tmpl w:val="31DE6F4A"/>
    <w:lvl w:ilvl="0" w:tplc="DBA4CD3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57302D7"/>
    <w:multiLevelType w:val="hybridMultilevel"/>
    <w:tmpl w:val="2962F2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7041E7F"/>
    <w:multiLevelType w:val="hybridMultilevel"/>
    <w:tmpl w:val="C1B27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81C2D74"/>
    <w:multiLevelType w:val="hybridMultilevel"/>
    <w:tmpl w:val="D6341C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90B5D1D"/>
    <w:multiLevelType w:val="hybridMultilevel"/>
    <w:tmpl w:val="C2A25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3376CE"/>
    <w:multiLevelType w:val="hybridMultilevel"/>
    <w:tmpl w:val="C900B518"/>
    <w:lvl w:ilvl="0" w:tplc="ED4406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49A32E36"/>
    <w:multiLevelType w:val="hybridMultilevel"/>
    <w:tmpl w:val="F00802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C1E6077"/>
    <w:multiLevelType w:val="hybridMultilevel"/>
    <w:tmpl w:val="EB98A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DA210FA"/>
    <w:multiLevelType w:val="hybridMultilevel"/>
    <w:tmpl w:val="50A43782"/>
    <w:lvl w:ilvl="0" w:tplc="8EBAEEA4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F6B412A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0243416"/>
    <w:multiLevelType w:val="hybridMultilevel"/>
    <w:tmpl w:val="A538CD6A"/>
    <w:lvl w:ilvl="0" w:tplc="089ED2C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9">
    <w:nsid w:val="50B86AD4"/>
    <w:multiLevelType w:val="hybridMultilevel"/>
    <w:tmpl w:val="23E8CB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16A1397"/>
    <w:multiLevelType w:val="hybridMultilevel"/>
    <w:tmpl w:val="53CAD7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36E5E30"/>
    <w:multiLevelType w:val="hybridMultilevel"/>
    <w:tmpl w:val="036A469A"/>
    <w:lvl w:ilvl="0" w:tplc="73005F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54AC23F2"/>
    <w:multiLevelType w:val="hybridMultilevel"/>
    <w:tmpl w:val="DEFAA834"/>
    <w:lvl w:ilvl="0" w:tplc="FB907F3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4BD0B7A"/>
    <w:multiLevelType w:val="hybridMultilevel"/>
    <w:tmpl w:val="F37683F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599208E"/>
    <w:multiLevelType w:val="hybridMultilevel"/>
    <w:tmpl w:val="7FD0E20A"/>
    <w:lvl w:ilvl="0" w:tplc="CAB662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4B3A5ED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567B01A3"/>
    <w:multiLevelType w:val="hybridMultilevel"/>
    <w:tmpl w:val="D6F63218"/>
    <w:lvl w:ilvl="0" w:tplc="EADA3E88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9A6373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57EC328A"/>
    <w:multiLevelType w:val="hybridMultilevel"/>
    <w:tmpl w:val="4DBC8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1761DE"/>
    <w:multiLevelType w:val="hybridMultilevel"/>
    <w:tmpl w:val="7C1468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B186A7C"/>
    <w:multiLevelType w:val="hybridMultilevel"/>
    <w:tmpl w:val="EE3AC1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>
    <w:nsid w:val="5F452A53"/>
    <w:multiLevelType w:val="hybridMultilevel"/>
    <w:tmpl w:val="DD3CE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01C4E1A"/>
    <w:multiLevelType w:val="hybridMultilevel"/>
    <w:tmpl w:val="97AE577E"/>
    <w:lvl w:ilvl="0" w:tplc="F0BA92B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plc="1374AA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63074BF8"/>
    <w:multiLevelType w:val="hybridMultilevel"/>
    <w:tmpl w:val="2F96DDA8"/>
    <w:lvl w:ilvl="0" w:tplc="A1C8DDB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634E046F"/>
    <w:multiLevelType w:val="hybridMultilevel"/>
    <w:tmpl w:val="B16E5C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3C84C3C"/>
    <w:multiLevelType w:val="hybridMultilevel"/>
    <w:tmpl w:val="999C62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4C819FF"/>
    <w:multiLevelType w:val="hybridMultilevel"/>
    <w:tmpl w:val="F9F003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6301702"/>
    <w:multiLevelType w:val="hybridMultilevel"/>
    <w:tmpl w:val="C0A4E4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65A4A16"/>
    <w:multiLevelType w:val="hybridMultilevel"/>
    <w:tmpl w:val="D188E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71C74D8"/>
    <w:multiLevelType w:val="hybridMultilevel"/>
    <w:tmpl w:val="9EC8EC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7794D5E"/>
    <w:multiLevelType w:val="hybridMultilevel"/>
    <w:tmpl w:val="B9CE99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7AB5B5B"/>
    <w:multiLevelType w:val="hybridMultilevel"/>
    <w:tmpl w:val="E6E698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9B226B2"/>
    <w:multiLevelType w:val="multilevel"/>
    <w:tmpl w:val="56A0A35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1">
    <w:nsid w:val="6A121053"/>
    <w:multiLevelType w:val="hybridMultilevel"/>
    <w:tmpl w:val="AE4629EE"/>
    <w:lvl w:ilvl="0" w:tplc="C552521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C8B56A5"/>
    <w:multiLevelType w:val="hybridMultilevel"/>
    <w:tmpl w:val="92B6F0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E767E91"/>
    <w:multiLevelType w:val="hybridMultilevel"/>
    <w:tmpl w:val="A224ED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0AE00E2"/>
    <w:multiLevelType w:val="hybridMultilevel"/>
    <w:tmpl w:val="46A4789C"/>
    <w:lvl w:ilvl="0" w:tplc="653C0BF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>
    <w:nsid w:val="71146BC6"/>
    <w:multiLevelType w:val="hybridMultilevel"/>
    <w:tmpl w:val="B2A4B5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4BE73AD"/>
    <w:multiLevelType w:val="hybridMultilevel"/>
    <w:tmpl w:val="F88CB8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7A245C4"/>
    <w:multiLevelType w:val="hybridMultilevel"/>
    <w:tmpl w:val="20167694"/>
    <w:lvl w:ilvl="0" w:tplc="7568B8F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FA4A7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>
    <w:nsid w:val="7804111D"/>
    <w:multiLevelType w:val="hybridMultilevel"/>
    <w:tmpl w:val="5AD06C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8EE0E23"/>
    <w:multiLevelType w:val="hybridMultilevel"/>
    <w:tmpl w:val="0ED66F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A136AB5"/>
    <w:multiLevelType w:val="hybridMultilevel"/>
    <w:tmpl w:val="FBA6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AA675DF"/>
    <w:multiLevelType w:val="hybridMultilevel"/>
    <w:tmpl w:val="0BDAE88E"/>
    <w:lvl w:ilvl="0" w:tplc="617E73AC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0662F3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>
    <w:nsid w:val="7BFA6746"/>
    <w:multiLevelType w:val="hybridMultilevel"/>
    <w:tmpl w:val="828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C2D2117"/>
    <w:multiLevelType w:val="hybridMultilevel"/>
    <w:tmpl w:val="60EE0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EBD7DB7"/>
    <w:multiLevelType w:val="hybridMultilevel"/>
    <w:tmpl w:val="490E24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EEB5F02"/>
    <w:multiLevelType w:val="hybridMultilevel"/>
    <w:tmpl w:val="2BDC0B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62"/>
  </w:num>
  <w:num w:numId="4">
    <w:abstractNumId w:val="87"/>
  </w:num>
  <w:num w:numId="5">
    <w:abstractNumId w:val="29"/>
  </w:num>
  <w:num w:numId="6">
    <w:abstractNumId w:val="12"/>
  </w:num>
  <w:num w:numId="7">
    <w:abstractNumId w:val="54"/>
  </w:num>
  <w:num w:numId="8">
    <w:abstractNumId w:val="70"/>
  </w:num>
  <w:num w:numId="9">
    <w:abstractNumId w:val="13"/>
  </w:num>
  <w:num w:numId="10">
    <w:abstractNumId w:val="95"/>
  </w:num>
  <w:num w:numId="11">
    <w:abstractNumId w:val="73"/>
  </w:num>
  <w:num w:numId="12">
    <w:abstractNumId w:val="92"/>
  </w:num>
  <w:num w:numId="13">
    <w:abstractNumId w:val="44"/>
  </w:num>
  <w:num w:numId="14">
    <w:abstractNumId w:val="46"/>
  </w:num>
  <w:num w:numId="15">
    <w:abstractNumId w:val="53"/>
  </w:num>
  <w:num w:numId="16">
    <w:abstractNumId w:val="27"/>
  </w:num>
  <w:num w:numId="17">
    <w:abstractNumId w:val="64"/>
  </w:num>
  <w:num w:numId="18">
    <w:abstractNumId w:val="59"/>
  </w:num>
  <w:num w:numId="19">
    <w:abstractNumId w:val="3"/>
  </w:num>
  <w:num w:numId="20">
    <w:abstractNumId w:val="78"/>
  </w:num>
  <w:num w:numId="21">
    <w:abstractNumId w:val="67"/>
  </w:num>
  <w:num w:numId="22">
    <w:abstractNumId w:val="25"/>
  </w:num>
  <w:num w:numId="23">
    <w:abstractNumId w:val="56"/>
  </w:num>
  <w:num w:numId="24">
    <w:abstractNumId w:val="88"/>
  </w:num>
  <w:num w:numId="25">
    <w:abstractNumId w:val="18"/>
  </w:num>
  <w:num w:numId="26">
    <w:abstractNumId w:val="33"/>
  </w:num>
  <w:num w:numId="27">
    <w:abstractNumId w:val="45"/>
  </w:num>
  <w:num w:numId="28">
    <w:abstractNumId w:val="86"/>
  </w:num>
  <w:num w:numId="29">
    <w:abstractNumId w:val="37"/>
  </w:num>
  <w:num w:numId="30">
    <w:abstractNumId w:val="26"/>
  </w:num>
  <w:num w:numId="31">
    <w:abstractNumId w:val="14"/>
  </w:num>
  <w:num w:numId="32">
    <w:abstractNumId w:val="34"/>
  </w:num>
  <w:num w:numId="33">
    <w:abstractNumId w:val="36"/>
  </w:num>
  <w:num w:numId="34">
    <w:abstractNumId w:val="5"/>
  </w:num>
  <w:num w:numId="35">
    <w:abstractNumId w:val="60"/>
  </w:num>
  <w:num w:numId="36">
    <w:abstractNumId w:val="28"/>
  </w:num>
  <w:num w:numId="37">
    <w:abstractNumId w:val="79"/>
  </w:num>
  <w:num w:numId="38">
    <w:abstractNumId w:val="85"/>
  </w:num>
  <w:num w:numId="39">
    <w:abstractNumId w:val="21"/>
  </w:num>
  <w:num w:numId="40">
    <w:abstractNumId w:val="82"/>
  </w:num>
  <w:num w:numId="41">
    <w:abstractNumId w:val="20"/>
  </w:num>
  <w:num w:numId="42">
    <w:abstractNumId w:val="6"/>
  </w:num>
  <w:num w:numId="43">
    <w:abstractNumId w:val="24"/>
  </w:num>
  <w:num w:numId="44">
    <w:abstractNumId w:val="90"/>
  </w:num>
  <w:num w:numId="45">
    <w:abstractNumId w:val="69"/>
  </w:num>
  <w:num w:numId="46">
    <w:abstractNumId w:val="93"/>
  </w:num>
  <w:num w:numId="47">
    <w:abstractNumId w:val="77"/>
  </w:num>
  <w:num w:numId="48">
    <w:abstractNumId w:val="89"/>
  </w:num>
  <w:num w:numId="49">
    <w:abstractNumId w:val="58"/>
  </w:num>
  <w:num w:numId="50">
    <w:abstractNumId w:val="75"/>
  </w:num>
  <w:num w:numId="51">
    <w:abstractNumId w:val="83"/>
  </w:num>
  <w:num w:numId="52">
    <w:abstractNumId w:val="66"/>
  </w:num>
  <w:num w:numId="53">
    <w:abstractNumId w:val="15"/>
  </w:num>
  <w:num w:numId="54">
    <w:abstractNumId w:val="39"/>
  </w:num>
  <w:num w:numId="55">
    <w:abstractNumId w:val="32"/>
  </w:num>
  <w:num w:numId="56">
    <w:abstractNumId w:val="80"/>
  </w:num>
  <w:num w:numId="57">
    <w:abstractNumId w:val="48"/>
  </w:num>
  <w:num w:numId="58">
    <w:abstractNumId w:val="11"/>
  </w:num>
  <w:num w:numId="59">
    <w:abstractNumId w:val="41"/>
  </w:num>
  <w:num w:numId="60">
    <w:abstractNumId w:val="31"/>
  </w:num>
  <w:num w:numId="61">
    <w:abstractNumId w:val="57"/>
  </w:num>
  <w:num w:numId="62">
    <w:abstractNumId w:val="42"/>
  </w:num>
  <w:num w:numId="63">
    <w:abstractNumId w:val="22"/>
  </w:num>
  <w:num w:numId="64">
    <w:abstractNumId w:val="30"/>
  </w:num>
  <w:num w:numId="65">
    <w:abstractNumId w:val="19"/>
  </w:num>
  <w:num w:numId="66">
    <w:abstractNumId w:val="65"/>
  </w:num>
  <w:num w:numId="67">
    <w:abstractNumId w:val="71"/>
  </w:num>
  <w:num w:numId="68">
    <w:abstractNumId w:val="17"/>
  </w:num>
  <w:num w:numId="69">
    <w:abstractNumId w:val="40"/>
  </w:num>
  <w:num w:numId="70">
    <w:abstractNumId w:val="84"/>
  </w:num>
  <w:num w:numId="71">
    <w:abstractNumId w:val="49"/>
  </w:num>
  <w:num w:numId="72">
    <w:abstractNumId w:val="91"/>
  </w:num>
  <w:num w:numId="73">
    <w:abstractNumId w:val="23"/>
  </w:num>
  <w:num w:numId="74">
    <w:abstractNumId w:val="81"/>
  </w:num>
  <w:num w:numId="75">
    <w:abstractNumId w:val="63"/>
  </w:num>
  <w:num w:numId="76">
    <w:abstractNumId w:val="9"/>
  </w:num>
  <w:num w:numId="77">
    <w:abstractNumId w:val="35"/>
  </w:num>
  <w:num w:numId="78">
    <w:abstractNumId w:val="7"/>
  </w:num>
  <w:num w:numId="79">
    <w:abstractNumId w:val="8"/>
  </w:num>
  <w:num w:numId="80">
    <w:abstractNumId w:val="47"/>
  </w:num>
  <w:num w:numId="81">
    <w:abstractNumId w:val="72"/>
  </w:num>
  <w:num w:numId="82">
    <w:abstractNumId w:val="43"/>
  </w:num>
  <w:num w:numId="83">
    <w:abstractNumId w:val="76"/>
  </w:num>
  <w:num w:numId="84">
    <w:abstractNumId w:val="1"/>
  </w:num>
  <w:num w:numId="85">
    <w:abstractNumId w:val="50"/>
  </w:num>
  <w:num w:numId="86">
    <w:abstractNumId w:val="51"/>
  </w:num>
  <w:num w:numId="87">
    <w:abstractNumId w:val="74"/>
  </w:num>
  <w:num w:numId="88">
    <w:abstractNumId w:val="61"/>
  </w:num>
  <w:num w:numId="89">
    <w:abstractNumId w:val="2"/>
  </w:num>
  <w:num w:numId="90">
    <w:abstractNumId w:val="52"/>
  </w:num>
  <w:num w:numId="91">
    <w:abstractNumId w:val="16"/>
  </w:num>
  <w:num w:numId="92">
    <w:abstractNumId w:val="55"/>
  </w:num>
  <w:num w:numId="93">
    <w:abstractNumId w:val="38"/>
  </w:num>
  <w:num w:numId="94">
    <w:abstractNumId w:val="94"/>
  </w:num>
  <w:num w:numId="95">
    <w:abstractNumId w:val="10"/>
  </w:num>
  <w:num w:numId="96">
    <w:abstractNumId w:val="6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5"/>
    <w:rsid w:val="00004F35"/>
    <w:rsid w:val="00005E1B"/>
    <w:rsid w:val="000312B1"/>
    <w:rsid w:val="0003183B"/>
    <w:rsid w:val="0003662C"/>
    <w:rsid w:val="0006135F"/>
    <w:rsid w:val="0006457D"/>
    <w:rsid w:val="0007498B"/>
    <w:rsid w:val="00083EA0"/>
    <w:rsid w:val="00087511"/>
    <w:rsid w:val="000878CF"/>
    <w:rsid w:val="000A0E36"/>
    <w:rsid w:val="000D10B6"/>
    <w:rsid w:val="000D1471"/>
    <w:rsid w:val="000E39F0"/>
    <w:rsid w:val="000E3B9F"/>
    <w:rsid w:val="00115F6F"/>
    <w:rsid w:val="00124895"/>
    <w:rsid w:val="00137918"/>
    <w:rsid w:val="0014498D"/>
    <w:rsid w:val="00144C19"/>
    <w:rsid w:val="00157CB6"/>
    <w:rsid w:val="00160B23"/>
    <w:rsid w:val="00175E04"/>
    <w:rsid w:val="0017735B"/>
    <w:rsid w:val="001937A9"/>
    <w:rsid w:val="001A323C"/>
    <w:rsid w:val="001C76D9"/>
    <w:rsid w:val="001D1A60"/>
    <w:rsid w:val="001E5B37"/>
    <w:rsid w:val="001E5E4F"/>
    <w:rsid w:val="00220BF2"/>
    <w:rsid w:val="00233D6F"/>
    <w:rsid w:val="0025391A"/>
    <w:rsid w:val="00254296"/>
    <w:rsid w:val="00281A3F"/>
    <w:rsid w:val="0028691F"/>
    <w:rsid w:val="00290EA9"/>
    <w:rsid w:val="002A4D72"/>
    <w:rsid w:val="002C6062"/>
    <w:rsid w:val="002E6D9B"/>
    <w:rsid w:val="002F5F13"/>
    <w:rsid w:val="00302E7A"/>
    <w:rsid w:val="003138D7"/>
    <w:rsid w:val="003319F3"/>
    <w:rsid w:val="0033754E"/>
    <w:rsid w:val="0034367E"/>
    <w:rsid w:val="00351D78"/>
    <w:rsid w:val="003559A8"/>
    <w:rsid w:val="00371CB4"/>
    <w:rsid w:val="00373041"/>
    <w:rsid w:val="00385941"/>
    <w:rsid w:val="00392134"/>
    <w:rsid w:val="00392578"/>
    <w:rsid w:val="003C284D"/>
    <w:rsid w:val="003C7BCC"/>
    <w:rsid w:val="003D4B86"/>
    <w:rsid w:val="003E04F5"/>
    <w:rsid w:val="004077A4"/>
    <w:rsid w:val="0042318B"/>
    <w:rsid w:val="00427FE7"/>
    <w:rsid w:val="004550A0"/>
    <w:rsid w:val="00462BC7"/>
    <w:rsid w:val="00471F68"/>
    <w:rsid w:val="0049374A"/>
    <w:rsid w:val="00495259"/>
    <w:rsid w:val="00496229"/>
    <w:rsid w:val="004B0ACE"/>
    <w:rsid w:val="004B15F7"/>
    <w:rsid w:val="004B2CA4"/>
    <w:rsid w:val="004B51D3"/>
    <w:rsid w:val="004E26C1"/>
    <w:rsid w:val="004E789D"/>
    <w:rsid w:val="005055CD"/>
    <w:rsid w:val="00533A4B"/>
    <w:rsid w:val="00535ABF"/>
    <w:rsid w:val="00536908"/>
    <w:rsid w:val="00557BE8"/>
    <w:rsid w:val="005B329E"/>
    <w:rsid w:val="005C4A08"/>
    <w:rsid w:val="005D775F"/>
    <w:rsid w:val="0060019D"/>
    <w:rsid w:val="00613EE2"/>
    <w:rsid w:val="0064634F"/>
    <w:rsid w:val="006543AE"/>
    <w:rsid w:val="006605E2"/>
    <w:rsid w:val="00683F90"/>
    <w:rsid w:val="006A7110"/>
    <w:rsid w:val="006B7465"/>
    <w:rsid w:val="006C06E9"/>
    <w:rsid w:val="00722F76"/>
    <w:rsid w:val="00742C9E"/>
    <w:rsid w:val="00747F3E"/>
    <w:rsid w:val="00756EDB"/>
    <w:rsid w:val="00764D4B"/>
    <w:rsid w:val="00765BB0"/>
    <w:rsid w:val="00785E6B"/>
    <w:rsid w:val="007B3478"/>
    <w:rsid w:val="007D544E"/>
    <w:rsid w:val="007E6B90"/>
    <w:rsid w:val="007F16CF"/>
    <w:rsid w:val="007F69D8"/>
    <w:rsid w:val="008339FC"/>
    <w:rsid w:val="008401A8"/>
    <w:rsid w:val="00854E90"/>
    <w:rsid w:val="00871E19"/>
    <w:rsid w:val="008768A3"/>
    <w:rsid w:val="008B37F5"/>
    <w:rsid w:val="008B5A59"/>
    <w:rsid w:val="008C2ADF"/>
    <w:rsid w:val="008C5819"/>
    <w:rsid w:val="0091220A"/>
    <w:rsid w:val="00912D78"/>
    <w:rsid w:val="0094189D"/>
    <w:rsid w:val="00945C2C"/>
    <w:rsid w:val="00952D05"/>
    <w:rsid w:val="00984663"/>
    <w:rsid w:val="00991FB9"/>
    <w:rsid w:val="009A28A0"/>
    <w:rsid w:val="009A4F6D"/>
    <w:rsid w:val="009B4A1C"/>
    <w:rsid w:val="009C5D6F"/>
    <w:rsid w:val="009D76C1"/>
    <w:rsid w:val="009D7D1A"/>
    <w:rsid w:val="009E26D5"/>
    <w:rsid w:val="00A26925"/>
    <w:rsid w:val="00A4484D"/>
    <w:rsid w:val="00A570CC"/>
    <w:rsid w:val="00A60B8C"/>
    <w:rsid w:val="00AB4681"/>
    <w:rsid w:val="00AB4FFC"/>
    <w:rsid w:val="00AC6621"/>
    <w:rsid w:val="00AD14D3"/>
    <w:rsid w:val="00AD69F6"/>
    <w:rsid w:val="00AE1C0E"/>
    <w:rsid w:val="00B00DC3"/>
    <w:rsid w:val="00B01B4D"/>
    <w:rsid w:val="00B14EFD"/>
    <w:rsid w:val="00B238D3"/>
    <w:rsid w:val="00B30AA3"/>
    <w:rsid w:val="00B37048"/>
    <w:rsid w:val="00B406CE"/>
    <w:rsid w:val="00B50BA8"/>
    <w:rsid w:val="00B57764"/>
    <w:rsid w:val="00B74CFA"/>
    <w:rsid w:val="00B93FF8"/>
    <w:rsid w:val="00B95A48"/>
    <w:rsid w:val="00BA522A"/>
    <w:rsid w:val="00BB327D"/>
    <w:rsid w:val="00BC7F8D"/>
    <w:rsid w:val="00BD52AA"/>
    <w:rsid w:val="00BD6A5D"/>
    <w:rsid w:val="00BE34D8"/>
    <w:rsid w:val="00C352D9"/>
    <w:rsid w:val="00C41C31"/>
    <w:rsid w:val="00C46519"/>
    <w:rsid w:val="00C568F8"/>
    <w:rsid w:val="00C61F37"/>
    <w:rsid w:val="00C62553"/>
    <w:rsid w:val="00C75B8E"/>
    <w:rsid w:val="00C93395"/>
    <w:rsid w:val="00CE2310"/>
    <w:rsid w:val="00D106D0"/>
    <w:rsid w:val="00D20FE7"/>
    <w:rsid w:val="00D35EF6"/>
    <w:rsid w:val="00D41FE8"/>
    <w:rsid w:val="00D72926"/>
    <w:rsid w:val="00D72DC6"/>
    <w:rsid w:val="00D744B3"/>
    <w:rsid w:val="00D778D2"/>
    <w:rsid w:val="00D951BA"/>
    <w:rsid w:val="00DA71F6"/>
    <w:rsid w:val="00DB01AE"/>
    <w:rsid w:val="00DB1565"/>
    <w:rsid w:val="00DB560B"/>
    <w:rsid w:val="00DC406C"/>
    <w:rsid w:val="00DD728E"/>
    <w:rsid w:val="00DF2950"/>
    <w:rsid w:val="00DF4D0F"/>
    <w:rsid w:val="00E13042"/>
    <w:rsid w:val="00E30606"/>
    <w:rsid w:val="00E400A1"/>
    <w:rsid w:val="00E52EDA"/>
    <w:rsid w:val="00E62279"/>
    <w:rsid w:val="00E627D0"/>
    <w:rsid w:val="00EA228C"/>
    <w:rsid w:val="00EB65A0"/>
    <w:rsid w:val="00EC7E38"/>
    <w:rsid w:val="00EE2F83"/>
    <w:rsid w:val="00EF1F3F"/>
    <w:rsid w:val="00EF308A"/>
    <w:rsid w:val="00F07142"/>
    <w:rsid w:val="00F275EE"/>
    <w:rsid w:val="00F3061D"/>
    <w:rsid w:val="00F338E2"/>
    <w:rsid w:val="00F520FD"/>
    <w:rsid w:val="00F55DFC"/>
    <w:rsid w:val="00F6444C"/>
    <w:rsid w:val="00F83AD1"/>
    <w:rsid w:val="00F869A1"/>
    <w:rsid w:val="00F86CF3"/>
    <w:rsid w:val="00F965AD"/>
    <w:rsid w:val="00FB2B66"/>
    <w:rsid w:val="00FB2B85"/>
    <w:rsid w:val="00FC1580"/>
    <w:rsid w:val="00FC7190"/>
    <w:rsid w:val="00FD625B"/>
    <w:rsid w:val="00FE0058"/>
    <w:rsid w:val="00FE1585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pacing w:val="-3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rsid w:val="00F07142"/>
    <w:pPr>
      <w:keepNext/>
      <w:jc w:val="both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qFormat/>
    <w:rsid w:val="00F07142"/>
    <w:pPr>
      <w:keepNext/>
      <w:outlineLvl w:val="7"/>
    </w:pPr>
    <w:rPr>
      <w:b/>
      <w:bCs w:val="0"/>
      <w:iCs/>
      <w:u w:val="single"/>
    </w:rPr>
  </w:style>
  <w:style w:type="paragraph" w:styleId="Heading9">
    <w:name w:val="heading 9"/>
    <w:basedOn w:val="Normal"/>
    <w:next w:val="Normal"/>
    <w:qFormat/>
    <w:rsid w:val="00F07142"/>
    <w:pPr>
      <w:keepNext/>
      <w:outlineLvl w:val="8"/>
    </w:pPr>
    <w:rPr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spacing w:line="240" w:lineRule="atLeast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customStyle="1" w:styleId="Level1">
    <w:name w:val="Level 1"/>
    <w:basedOn w:val="Normal"/>
    <w:pPr>
      <w:widowControl w:val="0"/>
      <w:ind w:left="720" w:hanging="720"/>
    </w:pPr>
    <w:rPr>
      <w:bCs w:val="0"/>
      <w:snapToGrid w:val="0"/>
      <w:spacing w:val="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b/>
      <w:bCs w:val="0"/>
      <w:sz w:val="48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color w:val="000000"/>
      <w:spacing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2">
    <w:name w:val="Body Text Indent 2"/>
    <w:basedOn w:val="Normal"/>
    <w:pPr>
      <w:ind w:firstLine="720"/>
    </w:pPr>
    <w:rPr>
      <w:i/>
      <w:iCs/>
    </w:rPr>
  </w:style>
  <w:style w:type="paragraph" w:styleId="BodyTextIndent3">
    <w:name w:val="Body Text Indent 3"/>
    <w:basedOn w:val="Normal"/>
    <w:pPr>
      <w:ind w:right="720" w:firstLine="720"/>
    </w:pPr>
    <w:rPr>
      <w:i/>
    </w:rPr>
  </w:style>
  <w:style w:type="paragraph" w:customStyle="1" w:styleId="3">
    <w:name w:val="3)"/>
    <w:basedOn w:val="Normal"/>
    <w:rsid w:val="005C4A08"/>
    <w:pPr>
      <w:jc w:val="both"/>
    </w:pPr>
    <w:rPr>
      <w:bCs w:val="0"/>
      <w:spacing w:val="0"/>
      <w:szCs w:val="20"/>
    </w:rPr>
  </w:style>
  <w:style w:type="character" w:customStyle="1" w:styleId="Technical8">
    <w:name w:val="Technical[8]"/>
    <w:rsid w:val="00535ABF"/>
    <w:rPr>
      <w:b/>
    </w:rPr>
  </w:style>
  <w:style w:type="table" w:styleId="TableGrid">
    <w:name w:val="Table Grid"/>
    <w:basedOn w:val="TableNormal"/>
    <w:rsid w:val="005D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077A4"/>
    <w:rPr>
      <w:sz w:val="16"/>
      <w:szCs w:val="16"/>
    </w:rPr>
  </w:style>
  <w:style w:type="paragraph" w:styleId="CommentText">
    <w:name w:val="annotation text"/>
    <w:basedOn w:val="Normal"/>
    <w:semiHidden/>
    <w:rsid w:val="00407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7A4"/>
    <w:rPr>
      <w:b/>
    </w:rPr>
  </w:style>
  <w:style w:type="paragraph" w:styleId="BalloonText">
    <w:name w:val="Balloon Text"/>
    <w:basedOn w:val="Normal"/>
    <w:semiHidden/>
    <w:rsid w:val="004077A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7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pacing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585"/>
    <w:rPr>
      <w:bCs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pacing w:val="-3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Cs w:val="0"/>
      <w:spacing w:val="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ind w:firstLine="3600"/>
      <w:outlineLvl w:val="3"/>
    </w:pPr>
    <w:rPr>
      <w:b/>
      <w:bCs w:val="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5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 w:val="0"/>
    </w:rPr>
  </w:style>
  <w:style w:type="paragraph" w:styleId="Heading7">
    <w:name w:val="heading 7"/>
    <w:basedOn w:val="Normal"/>
    <w:next w:val="Normal"/>
    <w:qFormat/>
    <w:rsid w:val="00F07142"/>
    <w:pPr>
      <w:keepNext/>
      <w:jc w:val="both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qFormat/>
    <w:rsid w:val="00F07142"/>
    <w:pPr>
      <w:keepNext/>
      <w:outlineLvl w:val="7"/>
    </w:pPr>
    <w:rPr>
      <w:b/>
      <w:bCs w:val="0"/>
      <w:iCs/>
      <w:u w:val="single"/>
    </w:rPr>
  </w:style>
  <w:style w:type="paragraph" w:styleId="Heading9">
    <w:name w:val="heading 9"/>
    <w:basedOn w:val="Normal"/>
    <w:next w:val="Normal"/>
    <w:qFormat/>
    <w:rsid w:val="00F07142"/>
    <w:pPr>
      <w:keepNext/>
      <w:outlineLvl w:val="8"/>
    </w:pPr>
    <w:rPr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48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spacing w:line="240" w:lineRule="atLeast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customStyle="1" w:styleId="Level1">
    <w:name w:val="Level 1"/>
    <w:basedOn w:val="Normal"/>
    <w:pPr>
      <w:widowControl w:val="0"/>
      <w:ind w:left="720" w:hanging="720"/>
    </w:pPr>
    <w:rPr>
      <w:bCs w:val="0"/>
      <w:snapToGrid w:val="0"/>
      <w:spacing w:val="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pacing w:val="0"/>
      <w:sz w:val="22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b/>
      <w:bCs w:val="0"/>
      <w:sz w:val="48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bCs w:val="0"/>
      <w:color w:val="000000"/>
      <w:spacing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2">
    <w:name w:val="Body Text Indent 2"/>
    <w:basedOn w:val="Normal"/>
    <w:pPr>
      <w:ind w:firstLine="720"/>
    </w:pPr>
    <w:rPr>
      <w:i/>
      <w:iCs/>
    </w:rPr>
  </w:style>
  <w:style w:type="paragraph" w:styleId="BodyTextIndent3">
    <w:name w:val="Body Text Indent 3"/>
    <w:basedOn w:val="Normal"/>
    <w:pPr>
      <w:ind w:right="720" w:firstLine="720"/>
    </w:pPr>
    <w:rPr>
      <w:i/>
    </w:rPr>
  </w:style>
  <w:style w:type="paragraph" w:customStyle="1" w:styleId="3">
    <w:name w:val="3)"/>
    <w:basedOn w:val="Normal"/>
    <w:rsid w:val="005C4A08"/>
    <w:pPr>
      <w:jc w:val="both"/>
    </w:pPr>
    <w:rPr>
      <w:bCs w:val="0"/>
      <w:spacing w:val="0"/>
      <w:szCs w:val="20"/>
    </w:rPr>
  </w:style>
  <w:style w:type="character" w:customStyle="1" w:styleId="Technical8">
    <w:name w:val="Technical[8]"/>
    <w:rsid w:val="00535ABF"/>
    <w:rPr>
      <w:b/>
    </w:rPr>
  </w:style>
  <w:style w:type="table" w:styleId="TableGrid">
    <w:name w:val="Table Grid"/>
    <w:basedOn w:val="TableNormal"/>
    <w:rsid w:val="005D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077A4"/>
    <w:rPr>
      <w:sz w:val="16"/>
      <w:szCs w:val="16"/>
    </w:rPr>
  </w:style>
  <w:style w:type="paragraph" w:styleId="CommentText">
    <w:name w:val="annotation text"/>
    <w:basedOn w:val="Normal"/>
    <w:semiHidden/>
    <w:rsid w:val="004077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7A4"/>
    <w:rPr>
      <w:b/>
    </w:rPr>
  </w:style>
  <w:style w:type="paragraph" w:styleId="BalloonText">
    <w:name w:val="Balloon Text"/>
    <w:basedOn w:val="Normal"/>
    <w:semiHidden/>
    <w:rsid w:val="004077A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D74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pacing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1585"/>
    <w:rPr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1B93-4162-4ABA-8B5F-9A4EF034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NACHC CORPORATE COMPLIANCE DEVELOPMENT PROGRAM</vt:lpstr>
    </vt:vector>
  </TitlesOfParts>
  <Company>Feldesman, Tucker, Leifer, Fidell &amp; Bank</Company>
  <LinksUpToDate>false</LinksUpToDate>
  <CharactersWithSpaces>1601</CharactersWithSpaces>
  <SharedDoc>false</SharedDoc>
  <HLinks>
    <vt:vector size="12" baseType="variant"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http://epls.arnet.gov/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http://www.gsa.gov/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NACHC CORPORATE COMPLIANCE DEVELOPMENT PROGRAM</dc:title>
  <dc:creator>Administrator</dc:creator>
  <cp:lastModifiedBy>Zimbro, Karen</cp:lastModifiedBy>
  <cp:revision>3</cp:revision>
  <cp:lastPrinted>2015-11-09T14:24:00Z</cp:lastPrinted>
  <dcterms:created xsi:type="dcterms:W3CDTF">2015-11-09T14:20:00Z</dcterms:created>
  <dcterms:modified xsi:type="dcterms:W3CDTF">2015-11-09T14:24:00Z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oFAAC41Wbh9etaXz3FhwUZBWSsopAF15tMOdAwdtrbi2DXOx201EpACas/ug20a2G+BgM2M57y1ezrXX
nnaVwG83GYXXKOsPvfiexdkQrsH/S87VmEE4Zb4YWlgnKbCG6bn0HdVKcyRhUA0uxSOJASMO+VVD
E1Pk2tKE0fPIQowp8p9jDSUDKTV+0+pRtyVenkSioANlQFgQGBignYsCXU8b9mlUqPBKumq9BC3U
RZLsrX88h5nqX+zGJ</vt:lpwstr>
  </property>
  <property fmtid="{D5CDD505-2E9C-101B-9397-08002B2CF9AE}" pid="3" name="MAIL_MSG_ID2">
    <vt:lpwstr>OY4aBA/i+J00jxeqi2Uf/bvszFCGpry2Na6zz6eLdRCCwx8bOAIDifzHjBy
ymG1Xm3LTOQv5vA+s5qlHMhSUkZwXK+JTYoYXWz+SnPdyikQ</vt:lpwstr>
  </property>
  <property fmtid="{D5CDD505-2E9C-101B-9397-08002B2CF9AE}" pid="4" name="RESPONSE_SENDER_NAME">
    <vt:lpwstr>sAAAXRTqSjcrLAr0R8LCeydCfcJ8xP4bRNa171C5XELfDoo=</vt:lpwstr>
  </property>
  <property fmtid="{D5CDD505-2E9C-101B-9397-08002B2CF9AE}" pid="5" name="EMAIL_OWNER_ADDRESS">
    <vt:lpwstr>ABAAv4tRYjpfjUu1+j/uFotJEuMe1WoAMqXgoMqwyF8zSGTbsw+p9g2TvXztO5Rd80Lp</vt:lpwstr>
  </property>
</Properties>
</file>