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E3" w:rsidRPr="009540EF" w:rsidRDefault="00F15CE3" w:rsidP="00F15CE3">
      <w:pPr>
        <w:autoSpaceDE w:val="0"/>
        <w:autoSpaceDN w:val="0"/>
        <w:adjustRightInd w:val="0"/>
        <w:spacing w:before="11"/>
        <w:ind w:right="-20"/>
        <w:jc w:val="center"/>
        <w:rPr>
          <w:sz w:val="32"/>
          <w:szCs w:val="32"/>
        </w:rPr>
      </w:pPr>
      <w:r w:rsidRPr="009540EF">
        <w:rPr>
          <w:b/>
          <w:bCs/>
          <w:sz w:val="32"/>
          <w:szCs w:val="32"/>
        </w:rPr>
        <w:t>Table of Contents</w:t>
      </w:r>
    </w:p>
    <w:p w:rsidR="00F15CE3" w:rsidRPr="009540EF" w:rsidRDefault="00F15CE3" w:rsidP="00F15CE3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0D67BA" w:rsidRPr="009540EF" w:rsidRDefault="000D67BA" w:rsidP="00E10BFC">
      <w:pPr>
        <w:rPr>
          <w:rFonts w:cs="Times New Roman"/>
          <w:szCs w:val="24"/>
        </w:rPr>
      </w:pPr>
    </w:p>
    <w:p w:rsidR="00E10BFC" w:rsidRPr="009540EF" w:rsidRDefault="00E10BFC" w:rsidP="00E10BF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Elements of an effective compliance program</w:t>
      </w:r>
    </w:p>
    <w:p w:rsidR="00E10BFC" w:rsidRPr="009540EF" w:rsidRDefault="00E10BFC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Elements of an effective compliance program: Introductory guidance</w:t>
      </w:r>
    </w:p>
    <w:p w:rsidR="00E10BFC" w:rsidRPr="009540EF" w:rsidRDefault="00E10BFC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Board resolution endorsing and authorizing the development and implementation of a compliance program: Sample language</w:t>
      </w:r>
    </w:p>
    <w:p w:rsidR="00E10BFC" w:rsidRPr="009540EF" w:rsidRDefault="00E10BFC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Compliance work plan: Sample</w:t>
      </w:r>
    </w:p>
    <w:p w:rsidR="00E10BFC" w:rsidRPr="009540EF" w:rsidRDefault="00E10BFC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Evaluating a corporate compliance program: Tip sheet</w:t>
      </w:r>
    </w:p>
    <w:p w:rsidR="0000738F" w:rsidRPr="009540EF" w:rsidRDefault="00E10BFC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Key considerations in evaluating a compli</w:t>
      </w:r>
      <w:bookmarkStart w:id="0" w:name="_GoBack"/>
      <w:bookmarkEnd w:id="0"/>
      <w:r w:rsidRPr="009540EF">
        <w:rPr>
          <w:rFonts w:cs="Times New Roman"/>
          <w:szCs w:val="24"/>
        </w:rPr>
        <w:t>ance program: Checklist</w:t>
      </w:r>
    </w:p>
    <w:p w:rsidR="001F5241" w:rsidRPr="009540EF" w:rsidRDefault="001F5241" w:rsidP="001F5241">
      <w:pPr>
        <w:rPr>
          <w:rFonts w:cs="Times New Roman"/>
          <w:szCs w:val="24"/>
        </w:rPr>
      </w:pPr>
    </w:p>
    <w:p w:rsidR="00234591" w:rsidRDefault="00234591" w:rsidP="00234591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F5241">
        <w:rPr>
          <w:rFonts w:cs="Times New Roman"/>
          <w:szCs w:val="24"/>
        </w:rPr>
        <w:t>Designating compliance personnel and the role of the board of directors in the compliance program</w:t>
      </w:r>
    </w:p>
    <w:p w:rsidR="00234591" w:rsidRDefault="00234591" w:rsidP="00525CF5">
      <w:pPr>
        <w:pStyle w:val="ListParagraph"/>
        <w:numPr>
          <w:ilvl w:val="1"/>
          <w:numId w:val="1"/>
        </w:numPr>
        <w:ind w:left="1080"/>
        <w:jc w:val="both"/>
        <w:rPr>
          <w:rFonts w:cs="Times New Roman"/>
          <w:szCs w:val="24"/>
        </w:rPr>
      </w:pPr>
      <w:r w:rsidRPr="001F5241">
        <w:rPr>
          <w:rFonts w:cs="Times New Roman"/>
          <w:szCs w:val="24"/>
        </w:rPr>
        <w:t>Designating compliance personnel and the role of the board of directors in the compliance program: Introductory guidance</w:t>
      </w:r>
    </w:p>
    <w:p w:rsidR="00234591" w:rsidRDefault="00234591" w:rsidP="00525CF5">
      <w:pPr>
        <w:pStyle w:val="ListParagraph"/>
        <w:numPr>
          <w:ilvl w:val="1"/>
          <w:numId w:val="1"/>
        </w:numPr>
        <w:ind w:left="1080"/>
        <w:jc w:val="both"/>
        <w:rPr>
          <w:rFonts w:cs="Times New Roman"/>
          <w:szCs w:val="24"/>
        </w:rPr>
      </w:pPr>
      <w:r w:rsidRPr="001F5241">
        <w:rPr>
          <w:rFonts w:cs="Times New Roman"/>
          <w:szCs w:val="24"/>
        </w:rPr>
        <w:t xml:space="preserve">Compliance officer position description </w:t>
      </w:r>
      <w:r>
        <w:rPr>
          <w:rFonts w:cs="Times New Roman"/>
          <w:szCs w:val="24"/>
        </w:rPr>
        <w:t>–</w:t>
      </w:r>
      <w:r w:rsidRPr="001F5241">
        <w:rPr>
          <w:rFonts w:cs="Times New Roman"/>
          <w:szCs w:val="24"/>
        </w:rPr>
        <w:t xml:space="preserve"> Sample</w:t>
      </w:r>
    </w:p>
    <w:p w:rsidR="00234591" w:rsidRDefault="00234591" w:rsidP="00525CF5">
      <w:pPr>
        <w:pStyle w:val="ListParagraph"/>
        <w:numPr>
          <w:ilvl w:val="1"/>
          <w:numId w:val="1"/>
        </w:numPr>
        <w:ind w:left="1080"/>
        <w:jc w:val="both"/>
        <w:rPr>
          <w:rFonts w:cs="Times New Roman"/>
          <w:szCs w:val="24"/>
        </w:rPr>
      </w:pPr>
      <w:r w:rsidRPr="001F5241">
        <w:rPr>
          <w:rFonts w:cs="Times New Roman"/>
          <w:szCs w:val="24"/>
        </w:rPr>
        <w:t>Staff compliance committee: Sample charges to members</w:t>
      </w:r>
    </w:p>
    <w:p w:rsidR="00525CF5" w:rsidRDefault="00234591" w:rsidP="00525CF5">
      <w:pPr>
        <w:pStyle w:val="ListParagraph"/>
        <w:numPr>
          <w:ilvl w:val="1"/>
          <w:numId w:val="1"/>
        </w:numPr>
        <w:ind w:left="1080"/>
        <w:jc w:val="both"/>
        <w:rPr>
          <w:rFonts w:cs="Times New Roman"/>
          <w:szCs w:val="24"/>
        </w:rPr>
      </w:pPr>
      <w:r w:rsidRPr="001F5241">
        <w:rPr>
          <w:rFonts w:cs="Times New Roman"/>
          <w:szCs w:val="24"/>
        </w:rPr>
        <w:t>Board compliance committee: Sample charter</w:t>
      </w:r>
    </w:p>
    <w:p w:rsidR="001F5241" w:rsidRDefault="00525CF5" w:rsidP="00525CF5">
      <w:pPr>
        <w:pStyle w:val="ListParagraph"/>
        <w:numPr>
          <w:ilvl w:val="1"/>
          <w:numId w:val="1"/>
        </w:numPr>
        <w:ind w:left="1080"/>
        <w:jc w:val="both"/>
        <w:rPr>
          <w:rFonts w:cs="Times New Roman"/>
          <w:szCs w:val="24"/>
        </w:rPr>
      </w:pPr>
      <w:r w:rsidRPr="00525CF5">
        <w:rPr>
          <w:rFonts w:cs="Times New Roman"/>
          <w:szCs w:val="24"/>
        </w:rPr>
        <w:t>Information to Assist Board Members in Overseeing the Compliance Program: Checklist</w:t>
      </w:r>
    </w:p>
    <w:p w:rsidR="00525CF5" w:rsidRPr="00525CF5" w:rsidRDefault="00525CF5" w:rsidP="00525CF5">
      <w:pPr>
        <w:pStyle w:val="ListParagraph"/>
        <w:ind w:left="1080"/>
        <w:jc w:val="both"/>
        <w:rPr>
          <w:rFonts w:cs="Times New Roman"/>
          <w:szCs w:val="24"/>
        </w:rPr>
      </w:pPr>
    </w:p>
    <w:p w:rsidR="00FE00F0" w:rsidRPr="009540EF" w:rsidRDefault="00FE00F0" w:rsidP="00FE00F0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Developing and implementing compliance and practice standards</w:t>
      </w:r>
    </w:p>
    <w:p w:rsidR="00FE00F0" w:rsidRPr="009540EF" w:rsidRDefault="00FE00F0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Developing and implementing compliance and practice standards: Introductory guidance</w:t>
      </w:r>
    </w:p>
    <w:p w:rsidR="00FE00F0" w:rsidRPr="009540EF" w:rsidRDefault="00FE00F0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Implementing and revising policies and procedures: Sample policy and procedure</w:t>
      </w:r>
    </w:p>
    <w:p w:rsidR="00FE00F0" w:rsidRPr="009540EF" w:rsidRDefault="00FE00F0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Writing effective policies and procedures: Tip sheet</w:t>
      </w:r>
    </w:p>
    <w:p w:rsidR="00FE00F0" w:rsidRPr="009540EF" w:rsidRDefault="00FE00F0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Policy and procedure tracking: Sample form</w:t>
      </w:r>
    </w:p>
    <w:p w:rsidR="00FE00F0" w:rsidRPr="009540EF" w:rsidRDefault="00FE00F0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Standards of conduct and compliance program: Sample policy and procedure</w:t>
      </w:r>
    </w:p>
    <w:p w:rsidR="00FE00F0" w:rsidRPr="009540EF" w:rsidRDefault="00FE00F0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Disseminating the standards of conduct and compliance program: Sample policy and procedure</w:t>
      </w:r>
    </w:p>
    <w:p w:rsidR="001F5241" w:rsidRDefault="00FE00F0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Record retention: Sample policy and procedure</w:t>
      </w:r>
    </w:p>
    <w:p w:rsidR="006E6216" w:rsidRPr="009540EF" w:rsidRDefault="006E6216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Exclusion and Debarment Screening – Sample Policy and Procedure </w:t>
      </w:r>
    </w:p>
    <w:p w:rsidR="00FE00F0" w:rsidRPr="009540EF" w:rsidRDefault="00FE00F0" w:rsidP="00FE00F0">
      <w:pPr>
        <w:rPr>
          <w:rFonts w:cs="Times New Roman"/>
          <w:szCs w:val="24"/>
        </w:rPr>
      </w:pPr>
    </w:p>
    <w:p w:rsidR="00FE00F0" w:rsidRPr="009540EF" w:rsidRDefault="00FE00F0" w:rsidP="00633BBC">
      <w:pPr>
        <w:pStyle w:val="ListParagraph"/>
        <w:keepNext/>
        <w:numPr>
          <w:ilvl w:val="0"/>
          <w:numId w:val="1"/>
        </w:numPr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Conducting appropriate training and education</w:t>
      </w:r>
    </w:p>
    <w:p w:rsidR="00FE00F0" w:rsidRPr="009540EF" w:rsidRDefault="00FE00F0" w:rsidP="00633BBC">
      <w:pPr>
        <w:pStyle w:val="ListParagraph"/>
        <w:keepNext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Conducting appropriate training and education: Introductory guidance</w:t>
      </w:r>
    </w:p>
    <w:p w:rsidR="00FE00F0" w:rsidRPr="009540EF" w:rsidRDefault="00FE00F0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Compliance training and education: Sample policy and procedure</w:t>
      </w:r>
    </w:p>
    <w:p w:rsidR="00FE00F0" w:rsidRPr="009540EF" w:rsidRDefault="00FE00F0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Compliance training and education: Tips</w:t>
      </w:r>
    </w:p>
    <w:p w:rsidR="00FE00F0" w:rsidRPr="009540EF" w:rsidRDefault="00FE00F0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 xml:space="preserve">Compliance training for individuals newly affiliated with the </w:t>
      </w:r>
      <w:proofErr w:type="spellStart"/>
      <w:r w:rsidR="00E61A7A">
        <w:rPr>
          <w:rFonts w:cs="Times New Roman"/>
          <w:szCs w:val="24"/>
        </w:rPr>
        <w:t>PCA-HCCN</w:t>
      </w:r>
      <w:proofErr w:type="spellEnd"/>
      <w:r w:rsidRPr="009540EF">
        <w:rPr>
          <w:rFonts w:cs="Times New Roman"/>
          <w:szCs w:val="24"/>
        </w:rPr>
        <w:t>: Sample agenda</w:t>
      </w:r>
    </w:p>
    <w:p w:rsidR="00FE00F0" w:rsidRPr="009540EF" w:rsidRDefault="00FE00F0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Compliance training for board members: Sample agenda</w:t>
      </w:r>
    </w:p>
    <w:p w:rsidR="00FE00F0" w:rsidRPr="009540EF" w:rsidRDefault="00FE00F0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Compliance training for coding and billing personnel: Sample agenda</w:t>
      </w:r>
    </w:p>
    <w:p w:rsidR="00FE00F0" w:rsidRPr="009540EF" w:rsidRDefault="00FE00F0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lastRenderedPageBreak/>
        <w:t>Compliance program training sign-in and certification form: Sample form</w:t>
      </w:r>
    </w:p>
    <w:p w:rsidR="00FE00F0" w:rsidRPr="009540EF" w:rsidRDefault="00FE00F0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Compliance training log: Sample form</w:t>
      </w:r>
    </w:p>
    <w:p w:rsidR="00FE00F0" w:rsidRPr="009540EF" w:rsidRDefault="00FE00F0" w:rsidP="00FE00F0">
      <w:pPr>
        <w:rPr>
          <w:rFonts w:cs="Times New Roman"/>
          <w:szCs w:val="24"/>
        </w:rPr>
      </w:pPr>
    </w:p>
    <w:p w:rsidR="009F1596" w:rsidRPr="009540EF" w:rsidRDefault="009F1596" w:rsidP="009F159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Developing open lines of communication</w:t>
      </w:r>
    </w:p>
    <w:p w:rsidR="009F1596" w:rsidRPr="009540EF" w:rsidRDefault="009F1596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Developing open lines of communication: Introductory guidance</w:t>
      </w:r>
    </w:p>
    <w:p w:rsidR="009F1596" w:rsidRPr="009540EF" w:rsidRDefault="009F1596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Reporting instances of non-compliance: Sample policy and procedure</w:t>
      </w:r>
    </w:p>
    <w:p w:rsidR="009F1596" w:rsidRPr="009540EF" w:rsidRDefault="009F1596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Developing open lines of communication: Tip sheet</w:t>
      </w:r>
    </w:p>
    <w:p w:rsidR="009F1596" w:rsidRPr="009540EF" w:rsidRDefault="009F1596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Compliance issue reporting and response: Sample tool</w:t>
      </w:r>
    </w:p>
    <w:p w:rsidR="009F1596" w:rsidRPr="009540EF" w:rsidRDefault="009F1596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Non-retaliation and whistleblower protection: Sample policy and procedure</w:t>
      </w:r>
    </w:p>
    <w:p w:rsidR="009F1596" w:rsidRPr="009540EF" w:rsidRDefault="009F1596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Notification of employees regarding Whistleblower Pilot Program: Sample email</w:t>
      </w:r>
    </w:p>
    <w:p w:rsidR="00FE00F0" w:rsidRPr="009540EF" w:rsidRDefault="009F1596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Contract/</w:t>
      </w:r>
      <w:proofErr w:type="spellStart"/>
      <w:r w:rsidRPr="009540EF">
        <w:rPr>
          <w:rFonts w:cs="Times New Roman"/>
          <w:szCs w:val="24"/>
        </w:rPr>
        <w:t>subgrant</w:t>
      </w:r>
      <w:proofErr w:type="spellEnd"/>
      <w:r w:rsidRPr="009540EF">
        <w:rPr>
          <w:rFonts w:cs="Times New Roman"/>
          <w:szCs w:val="24"/>
        </w:rPr>
        <w:t xml:space="preserve"> clause regarding Whistleblower Pilot Program: Sample language</w:t>
      </w:r>
    </w:p>
    <w:p w:rsidR="009F1596" w:rsidRPr="009540EF" w:rsidRDefault="009F1596" w:rsidP="009F1596">
      <w:pPr>
        <w:rPr>
          <w:rFonts w:cs="Times New Roman"/>
          <w:szCs w:val="24"/>
        </w:rPr>
      </w:pPr>
    </w:p>
    <w:p w:rsidR="000844AF" w:rsidRDefault="000844AF" w:rsidP="000844A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4B2C9C">
        <w:rPr>
          <w:rFonts w:cs="Times New Roman"/>
          <w:bCs/>
          <w:color w:val="000000"/>
          <w:szCs w:val="24"/>
        </w:rPr>
        <w:t>Conducting Internal Auditing and Monitoring</w:t>
      </w:r>
    </w:p>
    <w:p w:rsidR="000844AF" w:rsidRPr="004B2C9C" w:rsidRDefault="000844AF" w:rsidP="00A8104F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5047FF">
        <w:rPr>
          <w:rFonts w:cs="Times New Roman"/>
          <w:color w:val="000000"/>
          <w:szCs w:val="24"/>
        </w:rPr>
        <w:t>Conducting Internal Auditing and Monitoring: Introductory Guidance</w:t>
      </w:r>
    </w:p>
    <w:p w:rsidR="000844AF" w:rsidRPr="003D2296" w:rsidRDefault="000844AF" w:rsidP="00A8104F">
      <w:pPr>
        <w:pStyle w:val="ListParagraph"/>
        <w:numPr>
          <w:ilvl w:val="1"/>
          <w:numId w:val="1"/>
        </w:numPr>
        <w:tabs>
          <w:tab w:val="left" w:pos="720"/>
        </w:tabs>
        <w:ind w:left="1080"/>
        <w:rPr>
          <w:rFonts w:cs="Times New Roman"/>
          <w:szCs w:val="24"/>
        </w:rPr>
      </w:pPr>
      <w:r w:rsidRPr="003D2296">
        <w:rPr>
          <w:rFonts w:cs="Times New Roman"/>
          <w:color w:val="000000"/>
          <w:szCs w:val="24"/>
        </w:rPr>
        <w:t>Conducting Compliance Self-Audits: Sample Policy and Procedure</w:t>
      </w:r>
    </w:p>
    <w:p w:rsidR="000844AF" w:rsidRPr="005047FF" w:rsidRDefault="000844AF" w:rsidP="00A8104F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4B2C9C">
        <w:rPr>
          <w:rFonts w:cs="Times New Roman"/>
          <w:color w:val="000000"/>
          <w:szCs w:val="24"/>
        </w:rPr>
        <w:t>Conducting Compliance Self-Audits: Checklist</w:t>
      </w:r>
    </w:p>
    <w:p w:rsidR="000844AF" w:rsidRPr="005047FF" w:rsidRDefault="000844AF" w:rsidP="00A8104F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4B2C9C">
        <w:rPr>
          <w:rFonts w:cs="Times New Roman"/>
          <w:color w:val="000000"/>
          <w:szCs w:val="24"/>
        </w:rPr>
        <w:t>Conducting Compliance Self-Audits: Tip Sheet</w:t>
      </w:r>
    </w:p>
    <w:p w:rsidR="000844AF" w:rsidRPr="006F1A40" w:rsidRDefault="000844AF" w:rsidP="00A8104F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6F1A40">
        <w:rPr>
          <w:rFonts w:cs="Times New Roman"/>
          <w:color w:val="000000"/>
          <w:szCs w:val="24"/>
        </w:rPr>
        <w:t>Compliance Self-Audit Report: Sample</w:t>
      </w:r>
    </w:p>
    <w:p w:rsidR="000844AF" w:rsidRDefault="000844AF" w:rsidP="000844AF">
      <w:pPr>
        <w:pStyle w:val="ListParagraph"/>
        <w:rPr>
          <w:rFonts w:cs="Times New Roman"/>
          <w:szCs w:val="24"/>
        </w:rPr>
      </w:pPr>
    </w:p>
    <w:p w:rsidR="009F1596" w:rsidRPr="000844AF" w:rsidRDefault="009F1596" w:rsidP="000844A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844AF">
        <w:rPr>
          <w:rFonts w:cs="Times New Roman"/>
          <w:szCs w:val="24"/>
        </w:rPr>
        <w:t>Responding appropriately to detected offenses</w:t>
      </w:r>
    </w:p>
    <w:p w:rsidR="009F1596" w:rsidRPr="009540EF" w:rsidRDefault="009F1596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Responding appropriately to detected offenses: Introductory guidance</w:t>
      </w:r>
    </w:p>
    <w:p w:rsidR="009F1596" w:rsidRPr="009540EF" w:rsidRDefault="009F1596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Responding appropriately to detected offenses: Sample policy and procedure</w:t>
      </w:r>
    </w:p>
    <w:p w:rsidR="009F1596" w:rsidRPr="009540EF" w:rsidRDefault="009F1596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Responding appropriately to allegations of non-compliance made concerning the CEO: Sample policy and procedure</w:t>
      </w:r>
    </w:p>
    <w:p w:rsidR="009F1596" w:rsidRPr="009540EF" w:rsidRDefault="009F1596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Important legal considerations in responding to detected offenses: Checklist</w:t>
      </w:r>
    </w:p>
    <w:p w:rsidR="009F1596" w:rsidRPr="009540EF" w:rsidRDefault="009F1596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Conducting an investigation: Tip sheet</w:t>
      </w:r>
    </w:p>
    <w:p w:rsidR="009F1596" w:rsidRPr="009540EF" w:rsidRDefault="009F1596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Exclusion and debarment screening: Sample policy and procedure</w:t>
      </w:r>
    </w:p>
    <w:p w:rsidR="009F1596" w:rsidRPr="009540EF" w:rsidRDefault="009F1596" w:rsidP="009F1596">
      <w:pPr>
        <w:rPr>
          <w:rFonts w:cs="Times New Roman"/>
          <w:szCs w:val="24"/>
        </w:rPr>
      </w:pPr>
    </w:p>
    <w:p w:rsidR="000D67BA" w:rsidRPr="009540EF" w:rsidRDefault="000D67BA" w:rsidP="000D67B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Enforcing disciplinary standards through well-publicized guidelines</w:t>
      </w:r>
    </w:p>
    <w:p w:rsidR="000D67BA" w:rsidRPr="009540EF" w:rsidRDefault="000D67BA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Enforcing disciplinary standards through well-publicized guidelines: Introductory guidance</w:t>
      </w:r>
    </w:p>
    <w:p w:rsidR="000D67BA" w:rsidRPr="009540EF" w:rsidRDefault="000D67BA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Addressing instances of non-compliance through appropriate disciplinary actions: Sample policy and procedure</w:t>
      </w:r>
    </w:p>
    <w:p w:rsidR="009F1596" w:rsidRPr="009540EF" w:rsidRDefault="000D67BA" w:rsidP="00633BBC">
      <w:pPr>
        <w:pStyle w:val="ListParagraph"/>
        <w:numPr>
          <w:ilvl w:val="1"/>
          <w:numId w:val="1"/>
        </w:numPr>
        <w:ind w:left="1080"/>
        <w:rPr>
          <w:rFonts w:cs="Times New Roman"/>
          <w:szCs w:val="24"/>
        </w:rPr>
      </w:pPr>
      <w:r w:rsidRPr="009540EF">
        <w:rPr>
          <w:rFonts w:cs="Times New Roman"/>
          <w:szCs w:val="24"/>
        </w:rPr>
        <w:t>Compliance provisions for position descriptions and contracts: Sample language</w:t>
      </w:r>
    </w:p>
    <w:sectPr w:rsidR="009F1596" w:rsidRPr="009540EF" w:rsidSect="00633BBC">
      <w:headerReference w:type="default" r:id="rId9"/>
      <w:footerReference w:type="default" r:id="rId10"/>
      <w:pgSz w:w="12240" w:h="15840" w:code="1"/>
      <w:pgMar w:top="1440" w:right="1440" w:bottom="1440" w:left="144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FC" w:rsidRDefault="00E10BFC" w:rsidP="00CA32F6">
      <w:r>
        <w:separator/>
      </w:r>
    </w:p>
  </w:endnote>
  <w:endnote w:type="continuationSeparator" w:id="0">
    <w:p w:rsidR="00E10BFC" w:rsidRDefault="00E10BFC" w:rsidP="00CA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BF" w:rsidRPr="00F5063B" w:rsidRDefault="00A537BF" w:rsidP="00A537BF">
    <w:pPr>
      <w:pBdr>
        <w:bottom w:val="single" w:sz="12" w:space="0" w:color="auto"/>
      </w:pBdr>
      <w:rPr>
        <w:sz w:val="20"/>
        <w:szCs w:val="20"/>
      </w:rPr>
    </w:pPr>
  </w:p>
  <w:p w:rsidR="00A537BF" w:rsidRPr="00F15CE3" w:rsidRDefault="00A537BF" w:rsidP="00A537BF">
    <w:pPr>
      <w:tabs>
        <w:tab w:val="left" w:pos="2340"/>
      </w:tabs>
      <w:jc w:val="center"/>
      <w:rPr>
        <w:sz w:val="20"/>
        <w:szCs w:val="20"/>
      </w:rPr>
    </w:pPr>
  </w:p>
  <w:p w:rsidR="00A537BF" w:rsidRPr="00F15CE3" w:rsidRDefault="00A537BF" w:rsidP="00A537BF">
    <w:pPr>
      <w:tabs>
        <w:tab w:val="left" w:pos="2340"/>
      </w:tabs>
      <w:jc w:val="center"/>
      <w:rPr>
        <w:sz w:val="20"/>
        <w:szCs w:val="20"/>
      </w:rPr>
    </w:pPr>
    <w:r w:rsidRPr="00F15CE3">
      <w:rPr>
        <w:sz w:val="20"/>
        <w:szCs w:val="20"/>
      </w:rPr>
      <w:t>The Corporate Comp</w:t>
    </w:r>
    <w:r w:rsidR="00F15CE3" w:rsidRPr="00F15CE3">
      <w:rPr>
        <w:sz w:val="20"/>
        <w:szCs w:val="20"/>
      </w:rPr>
      <w:t xml:space="preserve">liance Toolkit for </w:t>
    </w:r>
    <w:proofErr w:type="spellStart"/>
    <w:r w:rsidR="00F15CE3" w:rsidRPr="00F15CE3">
      <w:rPr>
        <w:sz w:val="20"/>
        <w:szCs w:val="20"/>
      </w:rPr>
      <w:t>PCA</w:t>
    </w:r>
    <w:r w:rsidRPr="00F15CE3">
      <w:rPr>
        <w:sz w:val="20"/>
        <w:szCs w:val="20"/>
      </w:rPr>
      <w:t>s</w:t>
    </w:r>
    <w:r w:rsidR="00F15CE3" w:rsidRPr="00F15CE3">
      <w:rPr>
        <w:sz w:val="20"/>
        <w:szCs w:val="20"/>
      </w:rPr>
      <w:t>-HCCNs</w:t>
    </w:r>
    <w:proofErr w:type="spellEnd"/>
  </w:p>
  <w:p w:rsidR="00A537BF" w:rsidRPr="00F15CE3" w:rsidRDefault="00A537BF" w:rsidP="00A537BF">
    <w:pPr>
      <w:tabs>
        <w:tab w:val="left" w:pos="2340"/>
      </w:tabs>
      <w:jc w:val="center"/>
      <w:rPr>
        <w:sz w:val="20"/>
        <w:szCs w:val="20"/>
      </w:rPr>
    </w:pPr>
    <w:r w:rsidRPr="00F15CE3">
      <w:rPr>
        <w:sz w:val="20"/>
        <w:szCs w:val="20"/>
        <w:lang w:val="de-DE"/>
      </w:rPr>
      <w:t xml:space="preserve">©2015 </w:t>
    </w:r>
    <w:r w:rsidRPr="00F15CE3">
      <w:rPr>
        <w:sz w:val="20"/>
        <w:szCs w:val="20"/>
      </w:rPr>
      <w:t>National Association of Community Health Centers, Inc.</w:t>
    </w:r>
  </w:p>
  <w:p w:rsidR="00633BBC" w:rsidRDefault="00A537BF" w:rsidP="00633BBC">
    <w:pPr>
      <w:tabs>
        <w:tab w:val="left" w:pos="2340"/>
      </w:tabs>
      <w:jc w:val="center"/>
      <w:rPr>
        <w:sz w:val="20"/>
        <w:szCs w:val="20"/>
        <w:lang w:val="de-DE"/>
      </w:rPr>
    </w:pPr>
    <w:r w:rsidRPr="00F15CE3">
      <w:rPr>
        <w:sz w:val="20"/>
        <w:szCs w:val="20"/>
        <w:lang w:val="de-DE"/>
      </w:rPr>
      <w:t>and Feldesman Tucker Leifer Fidell LLP</w:t>
    </w:r>
  </w:p>
  <w:p w:rsidR="00633BBC" w:rsidRDefault="00633BBC" w:rsidP="00633BBC">
    <w:pPr>
      <w:tabs>
        <w:tab w:val="left" w:pos="2340"/>
      </w:tabs>
      <w:jc w:val="center"/>
      <w:rPr>
        <w:sz w:val="20"/>
        <w:szCs w:val="20"/>
        <w:lang w:val="de-DE"/>
      </w:rPr>
    </w:pPr>
  </w:p>
  <w:p w:rsidR="00A537BF" w:rsidRPr="00633BBC" w:rsidRDefault="00633BBC" w:rsidP="00633BBC">
    <w:pPr>
      <w:tabs>
        <w:tab w:val="left" w:pos="2340"/>
      </w:tabs>
      <w:jc w:val="center"/>
      <w:rPr>
        <w:sz w:val="20"/>
        <w:szCs w:val="20"/>
        <w:lang w:val="de-DE"/>
      </w:rPr>
    </w:pPr>
    <w:r w:rsidRPr="00633BBC">
      <w:rPr>
        <w:sz w:val="20"/>
        <w:szCs w:val="20"/>
        <w:lang w:val="de-DE"/>
      </w:rPr>
      <w:fldChar w:fldCharType="begin"/>
    </w:r>
    <w:r w:rsidRPr="00633BBC">
      <w:rPr>
        <w:sz w:val="20"/>
        <w:szCs w:val="20"/>
        <w:lang w:val="de-DE"/>
      </w:rPr>
      <w:instrText xml:space="preserve"> PAGE   \* MERGEFORMAT </w:instrText>
    </w:r>
    <w:r w:rsidRPr="00633BBC">
      <w:rPr>
        <w:sz w:val="20"/>
        <w:szCs w:val="20"/>
        <w:lang w:val="de-DE"/>
      </w:rPr>
      <w:fldChar w:fldCharType="separate"/>
    </w:r>
    <w:r w:rsidR="00EB4864">
      <w:rPr>
        <w:noProof/>
        <w:sz w:val="20"/>
        <w:szCs w:val="20"/>
        <w:lang w:val="de-DE"/>
      </w:rPr>
      <w:t>1</w:t>
    </w:r>
    <w:r w:rsidRPr="00633BBC">
      <w:rPr>
        <w:noProof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FC" w:rsidRDefault="00E10BFC" w:rsidP="00CA32F6">
      <w:r>
        <w:separator/>
      </w:r>
    </w:p>
  </w:footnote>
  <w:footnote w:type="continuationSeparator" w:id="0">
    <w:p w:rsidR="00E10BFC" w:rsidRDefault="00E10BFC" w:rsidP="00CA3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3B" w:rsidRDefault="0081181A" w:rsidP="00A537BF">
    <w:pPr>
      <w:jc w:val="center"/>
      <w:rPr>
        <w:sz w:val="20"/>
        <w:szCs w:val="20"/>
      </w:rPr>
    </w:pPr>
    <w:r>
      <w:rPr>
        <w:sz w:val="20"/>
        <w:szCs w:val="20"/>
      </w:rPr>
      <w:t xml:space="preserve">The Corporate Compliance Toolkit for </w:t>
    </w:r>
    <w:proofErr w:type="spellStart"/>
    <w:r>
      <w:rPr>
        <w:sz w:val="20"/>
        <w:szCs w:val="20"/>
      </w:rPr>
      <w:t>PCAs-HCCNs</w:t>
    </w:r>
    <w:proofErr w:type="spellEnd"/>
    <w:r>
      <w:rPr>
        <w:sz w:val="20"/>
        <w:szCs w:val="20"/>
      </w:rPr>
      <w:t xml:space="preserve"> - </w:t>
    </w:r>
    <w:r w:rsidR="00A537BF" w:rsidRPr="00F5063B">
      <w:rPr>
        <w:sz w:val="20"/>
        <w:szCs w:val="20"/>
      </w:rPr>
      <w:t>Volume 1</w:t>
    </w:r>
    <w:r w:rsidR="0008127A" w:rsidRPr="00F5063B">
      <w:rPr>
        <w:sz w:val="20"/>
        <w:szCs w:val="20"/>
      </w:rPr>
      <w:t xml:space="preserve">  </w:t>
    </w:r>
  </w:p>
  <w:p w:rsidR="00A537BF" w:rsidRPr="00F354EE" w:rsidRDefault="00A537BF" w:rsidP="00A537BF">
    <w:pPr>
      <w:pBdr>
        <w:bottom w:val="single" w:sz="12" w:space="2" w:color="auto"/>
      </w:pBdr>
      <w:jc w:val="center"/>
      <w:rPr>
        <w:sz w:val="20"/>
      </w:rPr>
    </w:pPr>
  </w:p>
  <w:p w:rsidR="00A537BF" w:rsidRDefault="00A53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61E1"/>
    <w:multiLevelType w:val="hybridMultilevel"/>
    <w:tmpl w:val="68EA30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03E3"/>
    <w:multiLevelType w:val="hybridMultilevel"/>
    <w:tmpl w:val="7F3A53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54259"/>
    <w:multiLevelType w:val="hybridMultilevel"/>
    <w:tmpl w:val="06647F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16296"/>
    <w:multiLevelType w:val="hybridMultilevel"/>
    <w:tmpl w:val="DECA67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C33EE"/>
    <w:multiLevelType w:val="hybridMultilevel"/>
    <w:tmpl w:val="FB847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67873"/>
    <w:multiLevelType w:val="hybridMultilevel"/>
    <w:tmpl w:val="3132CE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50A6C"/>
    <w:multiLevelType w:val="hybridMultilevel"/>
    <w:tmpl w:val="17847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FC"/>
    <w:rsid w:val="0000738F"/>
    <w:rsid w:val="0008127A"/>
    <w:rsid w:val="000844AF"/>
    <w:rsid w:val="000D67BA"/>
    <w:rsid w:val="00150593"/>
    <w:rsid w:val="00187FAA"/>
    <w:rsid w:val="001F5241"/>
    <w:rsid w:val="00234591"/>
    <w:rsid w:val="002878BD"/>
    <w:rsid w:val="002F13C9"/>
    <w:rsid w:val="00525CF5"/>
    <w:rsid w:val="00633BBC"/>
    <w:rsid w:val="006E6216"/>
    <w:rsid w:val="007625CD"/>
    <w:rsid w:val="0081181A"/>
    <w:rsid w:val="00947EDD"/>
    <w:rsid w:val="009540EF"/>
    <w:rsid w:val="009D34A9"/>
    <w:rsid w:val="009F1596"/>
    <w:rsid w:val="00A537BF"/>
    <w:rsid w:val="00A8104F"/>
    <w:rsid w:val="00CA32F6"/>
    <w:rsid w:val="00CC42C3"/>
    <w:rsid w:val="00D0270F"/>
    <w:rsid w:val="00D74A7B"/>
    <w:rsid w:val="00E10BFC"/>
    <w:rsid w:val="00E61A7A"/>
    <w:rsid w:val="00EB4864"/>
    <w:rsid w:val="00F15CE3"/>
    <w:rsid w:val="00F5063B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32F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2F6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2F6"/>
    <w:rPr>
      <w:rFonts w:ascii="Times New Roman" w:hAnsi="Times New Roman"/>
      <w:b w:val="0"/>
      <w:i w:val="0"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E10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7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53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7B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32F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2F6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2F6"/>
    <w:rPr>
      <w:rFonts w:ascii="Times New Roman" w:hAnsi="Times New Roman"/>
      <w:b w:val="0"/>
      <w:i w:val="0"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E10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7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53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7B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1A81-B0CF-45C1-B8A1-B53C88AB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Feldesman Tucker Leifer Fidell LLP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Pledgie, Dianne</dc:creator>
  <cp:keywords/>
  <dc:description/>
  <cp:lastModifiedBy>Malone, Sean</cp:lastModifiedBy>
  <cp:revision>2</cp:revision>
  <cp:lastPrinted>2016-01-14T18:57:00Z</cp:lastPrinted>
  <dcterms:created xsi:type="dcterms:W3CDTF">2017-11-07T19:51:00Z</dcterms:created>
  <dcterms:modified xsi:type="dcterms:W3CDTF">2017-11-07T19:51:00Z</dcterms:modified>
</cp:coreProperties>
</file>