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3B" w:rsidRPr="009E41B0" w:rsidRDefault="009078CE" w:rsidP="00853C0D">
      <w:pPr>
        <w:autoSpaceDE w:val="0"/>
        <w:autoSpaceDN w:val="0"/>
        <w:adjustRightInd w:val="0"/>
        <w:spacing w:before="11"/>
        <w:ind w:right="-20"/>
        <w:jc w:val="center"/>
        <w:rPr>
          <w:kern w:val="2"/>
        </w:rPr>
      </w:pPr>
      <w:bookmarkStart w:id="0" w:name="_GoBack"/>
      <w:bookmarkEnd w:id="0"/>
      <w:r w:rsidRPr="009E41B0">
        <w:rPr>
          <w:b/>
          <w:bCs/>
          <w:kern w:val="2"/>
          <w:sz w:val="32"/>
          <w:szCs w:val="32"/>
        </w:rPr>
        <w:t xml:space="preserve">Conducting Compliance </w:t>
      </w:r>
      <w:r w:rsidR="00447436">
        <w:rPr>
          <w:b/>
          <w:bCs/>
          <w:kern w:val="2"/>
          <w:sz w:val="32"/>
          <w:szCs w:val="32"/>
        </w:rPr>
        <w:t>Self-</w:t>
      </w:r>
      <w:r w:rsidRPr="009E41B0">
        <w:rPr>
          <w:b/>
          <w:bCs/>
          <w:kern w:val="2"/>
          <w:sz w:val="32"/>
          <w:szCs w:val="32"/>
        </w:rPr>
        <w:t>Audits: Sample Policy and Procedure</w:t>
      </w:r>
      <w:r w:rsidRPr="009E41B0">
        <w:rPr>
          <w:rStyle w:val="FootnoteReference"/>
          <w:bCs/>
          <w:kern w:val="2"/>
        </w:rPr>
        <w:footnoteReference w:id="1"/>
      </w:r>
    </w:p>
    <w:p w:rsidR="00A9583B" w:rsidRPr="009E41B0" w:rsidRDefault="00A9583B" w:rsidP="00853C0D">
      <w:pPr>
        <w:pBdr>
          <w:bottom w:val="single" w:sz="12" w:space="1" w:color="auto"/>
        </w:pBdr>
        <w:autoSpaceDE w:val="0"/>
        <w:autoSpaceDN w:val="0"/>
        <w:adjustRightInd w:val="0"/>
        <w:jc w:val="both"/>
        <w:rPr>
          <w:kern w:val="2"/>
        </w:rPr>
      </w:pPr>
    </w:p>
    <w:p w:rsidR="00A9583B" w:rsidRPr="009E41B0" w:rsidRDefault="00A9583B" w:rsidP="00853C0D">
      <w:pPr>
        <w:ind w:firstLine="3600"/>
        <w:jc w:val="both"/>
        <w:rPr>
          <w:b/>
          <w:bCs/>
          <w:kern w:val="2"/>
        </w:rPr>
      </w:pPr>
    </w:p>
    <w:p w:rsidR="00B972A3" w:rsidRPr="009E41B0" w:rsidRDefault="00B972A3" w:rsidP="00853C0D">
      <w:pPr>
        <w:pStyle w:val="Heading1"/>
        <w:jc w:val="both"/>
        <w:rPr>
          <w:b w:val="0"/>
          <w:bCs/>
          <w:spacing w:val="0"/>
          <w:kern w:val="2"/>
        </w:rPr>
      </w:pPr>
      <w:proofErr w:type="gramStart"/>
      <w:r w:rsidRPr="009E41B0">
        <w:rPr>
          <w:spacing w:val="0"/>
          <w:kern w:val="2"/>
        </w:rPr>
        <w:t>Policy</w:t>
      </w:r>
      <w:r w:rsidR="00A9583B" w:rsidRPr="009E41B0">
        <w:rPr>
          <w:spacing w:val="0"/>
          <w:kern w:val="2"/>
        </w:rPr>
        <w:t>.</w:t>
      </w:r>
      <w:proofErr w:type="gramEnd"/>
    </w:p>
    <w:p w:rsidR="00B972A3" w:rsidRPr="009E41B0" w:rsidRDefault="00B972A3" w:rsidP="00853C0D">
      <w:pPr>
        <w:jc w:val="both"/>
        <w:rPr>
          <w:kern w:val="2"/>
        </w:rPr>
      </w:pPr>
    </w:p>
    <w:p w:rsidR="00B972A3" w:rsidRPr="009E41B0" w:rsidRDefault="00B972A3" w:rsidP="00853C0D">
      <w:pPr>
        <w:jc w:val="both"/>
        <w:rPr>
          <w:kern w:val="2"/>
        </w:rPr>
      </w:pPr>
      <w:r w:rsidRPr="009E41B0">
        <w:rPr>
          <w:kern w:val="2"/>
        </w:rPr>
        <w:t xml:space="preserve">As part of its efforts to implement an effective </w:t>
      </w:r>
      <w:r w:rsidR="002C0710" w:rsidRPr="009E41B0">
        <w:rPr>
          <w:kern w:val="2"/>
        </w:rPr>
        <w:t>C</w:t>
      </w:r>
      <w:r w:rsidRPr="009E41B0">
        <w:rPr>
          <w:kern w:val="2"/>
        </w:rPr>
        <w:t xml:space="preserve">ompliance </w:t>
      </w:r>
      <w:r w:rsidR="002C0710" w:rsidRPr="009E41B0">
        <w:rPr>
          <w:kern w:val="2"/>
        </w:rPr>
        <w:t>P</w:t>
      </w:r>
      <w:r w:rsidRPr="009E41B0">
        <w:rPr>
          <w:kern w:val="2"/>
        </w:rPr>
        <w:t xml:space="preserve">rogram, </w:t>
      </w:r>
      <w:r w:rsidR="003C59F2" w:rsidRPr="009E41B0">
        <w:rPr>
          <w:i/>
          <w:kern w:val="2"/>
        </w:rPr>
        <w:t>[Health Center Name]</w:t>
      </w:r>
      <w:r w:rsidR="003C59F2" w:rsidRPr="009E41B0">
        <w:rPr>
          <w:kern w:val="2"/>
        </w:rPr>
        <w:t xml:space="preserve"> (“</w:t>
      </w:r>
      <w:r w:rsidRPr="009E41B0">
        <w:rPr>
          <w:kern w:val="2"/>
        </w:rPr>
        <w:t>Health Center</w:t>
      </w:r>
      <w:r w:rsidR="003C59F2" w:rsidRPr="009E41B0">
        <w:rPr>
          <w:kern w:val="2"/>
        </w:rPr>
        <w:t>”)</w:t>
      </w:r>
      <w:r w:rsidRPr="009E41B0">
        <w:rPr>
          <w:kern w:val="2"/>
        </w:rPr>
        <w:t xml:space="preserve"> will periodically conduct self-audits of its operations, including its coding and billing practices and its written policies and procedures, to ascertain problems and weaknesses in its operations and to measure the effectiveness of its Compliance Program.</w:t>
      </w:r>
    </w:p>
    <w:p w:rsidR="00B972A3" w:rsidRPr="009E41B0" w:rsidRDefault="00B972A3" w:rsidP="00853C0D">
      <w:pPr>
        <w:jc w:val="both"/>
        <w:rPr>
          <w:kern w:val="2"/>
        </w:rPr>
      </w:pPr>
    </w:p>
    <w:p w:rsidR="00E67D1E" w:rsidRPr="009E41B0" w:rsidRDefault="00B972A3" w:rsidP="009E41B0">
      <w:pPr>
        <w:tabs>
          <w:tab w:val="left" w:pos="2815"/>
        </w:tabs>
        <w:jc w:val="both"/>
        <w:rPr>
          <w:bCs/>
          <w:i/>
          <w:kern w:val="2"/>
        </w:rPr>
      </w:pPr>
      <w:proofErr w:type="gramStart"/>
      <w:r w:rsidRPr="009E41B0">
        <w:rPr>
          <w:b/>
          <w:kern w:val="2"/>
        </w:rPr>
        <w:t>Procedure</w:t>
      </w:r>
      <w:r w:rsidR="00A9583B" w:rsidRPr="009E41B0">
        <w:rPr>
          <w:b/>
          <w:kern w:val="2"/>
        </w:rPr>
        <w:t>.</w:t>
      </w:r>
      <w:proofErr w:type="gramEnd"/>
      <w:r w:rsidR="009B6601" w:rsidRPr="009E41B0">
        <w:rPr>
          <w:rStyle w:val="FootnoteReference"/>
          <w:kern w:val="2"/>
        </w:rPr>
        <w:footnoteReference w:id="2"/>
      </w:r>
    </w:p>
    <w:p w:rsidR="00B972A3" w:rsidRPr="009E41B0" w:rsidRDefault="00B972A3" w:rsidP="00853C0D">
      <w:pPr>
        <w:pStyle w:val="Heading1"/>
        <w:jc w:val="both"/>
        <w:rPr>
          <w:b w:val="0"/>
          <w:i/>
          <w:spacing w:val="0"/>
          <w:kern w:val="2"/>
        </w:rPr>
      </w:pPr>
    </w:p>
    <w:p w:rsidR="00B972A3" w:rsidRPr="009E41B0" w:rsidRDefault="00B972A3" w:rsidP="00853C0D">
      <w:pPr>
        <w:tabs>
          <w:tab w:val="left" w:pos="360"/>
        </w:tabs>
        <w:jc w:val="both"/>
        <w:rPr>
          <w:kern w:val="2"/>
        </w:rPr>
      </w:pPr>
      <w:r w:rsidRPr="009E41B0">
        <w:rPr>
          <w:b/>
          <w:bCs/>
          <w:kern w:val="2"/>
        </w:rPr>
        <w:t>1.</w:t>
      </w:r>
      <w:r w:rsidR="00610284" w:rsidRPr="009E41B0">
        <w:rPr>
          <w:b/>
          <w:bCs/>
          <w:kern w:val="2"/>
        </w:rPr>
        <w:tab/>
      </w:r>
      <w:r w:rsidRPr="009E41B0">
        <w:rPr>
          <w:b/>
          <w:bCs/>
          <w:kern w:val="2"/>
        </w:rPr>
        <w:t>Purpose.</w:t>
      </w:r>
      <w:r w:rsidR="00B01E5E" w:rsidRPr="009E41B0">
        <w:rPr>
          <w:kern w:val="2"/>
        </w:rPr>
        <w:t xml:space="preserve"> </w:t>
      </w:r>
      <w:r w:rsidRPr="00675ED7">
        <w:rPr>
          <w:i/>
          <w:kern w:val="2"/>
        </w:rPr>
        <w:t>Health Center</w:t>
      </w:r>
      <w:r w:rsidRPr="009E41B0">
        <w:rPr>
          <w:kern w:val="2"/>
        </w:rPr>
        <w:t xml:space="preserve"> will periodically conduct self-audits to determine whether</w:t>
      </w:r>
      <w:r w:rsidR="009B6A16" w:rsidRPr="009E41B0">
        <w:rPr>
          <w:kern w:val="2"/>
        </w:rPr>
        <w:t xml:space="preserve"> it is operating in compliance with legal, regulatory, and other applicable requirements, as well as with its written standards and policies and procedures and to assess the effectiveness of its Compliance Program.</w:t>
      </w:r>
    </w:p>
    <w:p w:rsidR="00B972A3" w:rsidRPr="009E41B0" w:rsidRDefault="00B972A3" w:rsidP="00853C0D">
      <w:pPr>
        <w:tabs>
          <w:tab w:val="left" w:pos="360"/>
        </w:tabs>
        <w:jc w:val="both"/>
        <w:rPr>
          <w:b/>
          <w:bCs/>
          <w:kern w:val="2"/>
        </w:rPr>
      </w:pPr>
    </w:p>
    <w:p w:rsidR="00B972A3" w:rsidRPr="009E41B0" w:rsidRDefault="00B01E5E" w:rsidP="00853C0D">
      <w:pPr>
        <w:tabs>
          <w:tab w:val="left" w:pos="360"/>
        </w:tabs>
        <w:jc w:val="both"/>
        <w:rPr>
          <w:kern w:val="2"/>
        </w:rPr>
      </w:pPr>
      <w:r w:rsidRPr="009E41B0">
        <w:rPr>
          <w:b/>
          <w:bCs/>
          <w:kern w:val="2"/>
        </w:rPr>
        <w:t>2.</w:t>
      </w:r>
      <w:r w:rsidR="00610284" w:rsidRPr="009E41B0">
        <w:rPr>
          <w:b/>
          <w:bCs/>
          <w:kern w:val="2"/>
        </w:rPr>
        <w:tab/>
      </w:r>
      <w:r w:rsidRPr="009E41B0">
        <w:rPr>
          <w:b/>
          <w:bCs/>
          <w:kern w:val="2"/>
        </w:rPr>
        <w:t>Staffing.</w:t>
      </w:r>
      <w:r w:rsidR="00B972A3" w:rsidRPr="009E41B0">
        <w:rPr>
          <w:b/>
          <w:bCs/>
          <w:kern w:val="2"/>
        </w:rPr>
        <w:t xml:space="preserve"> </w:t>
      </w:r>
      <w:r w:rsidR="00B972A3" w:rsidRPr="009E41B0">
        <w:rPr>
          <w:kern w:val="2"/>
        </w:rPr>
        <w:t xml:space="preserve">The </w:t>
      </w:r>
      <w:r w:rsidR="00B972A3" w:rsidRPr="009E41B0">
        <w:rPr>
          <w:bCs/>
          <w:kern w:val="2"/>
        </w:rPr>
        <w:t>Compliance Officer</w:t>
      </w:r>
      <w:r w:rsidR="00B972A3" w:rsidRPr="009E41B0">
        <w:rPr>
          <w:kern w:val="2"/>
        </w:rPr>
        <w:t xml:space="preserve"> will designate members of </w:t>
      </w:r>
      <w:r w:rsidR="00B972A3" w:rsidRPr="00675ED7">
        <w:rPr>
          <w:i/>
          <w:kern w:val="2"/>
        </w:rPr>
        <w:t>Health Center</w:t>
      </w:r>
      <w:r w:rsidR="00B972A3" w:rsidRPr="009E41B0">
        <w:rPr>
          <w:kern w:val="2"/>
        </w:rPr>
        <w:t xml:space="preserve">’s </w:t>
      </w:r>
      <w:r w:rsidR="009B6601" w:rsidRPr="009E41B0">
        <w:rPr>
          <w:kern w:val="2"/>
        </w:rPr>
        <w:t xml:space="preserve">Staff </w:t>
      </w:r>
      <w:r w:rsidR="00AF656D" w:rsidRPr="009E41B0">
        <w:rPr>
          <w:kern w:val="2"/>
        </w:rPr>
        <w:t xml:space="preserve">Compliance Committee, </w:t>
      </w:r>
      <w:r w:rsidR="00B972A3" w:rsidRPr="009E41B0">
        <w:rPr>
          <w:kern w:val="2"/>
        </w:rPr>
        <w:t>clinical</w:t>
      </w:r>
      <w:r w:rsidR="00732D99" w:rsidRPr="009E41B0">
        <w:rPr>
          <w:kern w:val="2"/>
        </w:rPr>
        <w:t>,</w:t>
      </w:r>
      <w:r w:rsidR="00B972A3" w:rsidRPr="009E41B0">
        <w:rPr>
          <w:kern w:val="2"/>
        </w:rPr>
        <w:t xml:space="preserve"> and administrative staff</w:t>
      </w:r>
      <w:r w:rsidR="00AF656D" w:rsidRPr="009E41B0">
        <w:rPr>
          <w:kern w:val="2"/>
        </w:rPr>
        <w:t>,</w:t>
      </w:r>
      <w:r w:rsidR="00B972A3" w:rsidRPr="009E41B0">
        <w:rPr>
          <w:kern w:val="2"/>
        </w:rPr>
        <w:t xml:space="preserve"> and/or will retain outside auditing personnel to conduct periodic self-audits of its day-to-day o</w:t>
      </w:r>
      <w:r w:rsidR="00C84BC3" w:rsidRPr="009E41B0">
        <w:rPr>
          <w:kern w:val="2"/>
        </w:rPr>
        <w:t>perations, focusing</w:t>
      </w:r>
      <w:r w:rsidR="00B972A3" w:rsidRPr="009E41B0">
        <w:rPr>
          <w:kern w:val="2"/>
        </w:rPr>
        <w:t xml:space="preserve"> </w:t>
      </w:r>
      <w:r w:rsidRPr="009E41B0">
        <w:rPr>
          <w:kern w:val="2"/>
        </w:rPr>
        <w:t xml:space="preserve">on </w:t>
      </w:r>
      <w:r w:rsidRPr="00675ED7">
        <w:rPr>
          <w:i/>
          <w:kern w:val="2"/>
        </w:rPr>
        <w:t>Health Center</w:t>
      </w:r>
      <w:r w:rsidRPr="009E41B0">
        <w:rPr>
          <w:kern w:val="2"/>
        </w:rPr>
        <w:t xml:space="preserve">’s risk areas. </w:t>
      </w:r>
      <w:r w:rsidR="00B972A3" w:rsidRPr="009E41B0">
        <w:rPr>
          <w:kern w:val="2"/>
        </w:rPr>
        <w:t xml:space="preserve">Persons conducting the </w:t>
      </w:r>
      <w:r w:rsidR="00447436">
        <w:rPr>
          <w:kern w:val="2"/>
        </w:rPr>
        <w:t>self-audit</w:t>
      </w:r>
      <w:r w:rsidR="00B972A3" w:rsidRPr="009E41B0">
        <w:rPr>
          <w:kern w:val="2"/>
        </w:rPr>
        <w:t xml:space="preserve"> should have knowledge of the laws, regulations</w:t>
      </w:r>
      <w:r w:rsidR="009B6601" w:rsidRPr="009E41B0">
        <w:rPr>
          <w:kern w:val="2"/>
        </w:rPr>
        <w:t>,</w:t>
      </w:r>
      <w:r w:rsidR="00B972A3" w:rsidRPr="009E41B0">
        <w:rPr>
          <w:kern w:val="2"/>
        </w:rPr>
        <w:t xml:space="preserve"> and other requirements pertaining to the audited practices and </w:t>
      </w:r>
      <w:r w:rsidR="00C84BC3" w:rsidRPr="009E41B0">
        <w:rPr>
          <w:kern w:val="2"/>
        </w:rPr>
        <w:t xml:space="preserve">should </w:t>
      </w:r>
      <w:r w:rsidR="00B972A3" w:rsidRPr="009E41B0">
        <w:rPr>
          <w:kern w:val="2"/>
        </w:rPr>
        <w:t>be fa</w:t>
      </w:r>
      <w:r w:rsidRPr="009E41B0">
        <w:rPr>
          <w:kern w:val="2"/>
        </w:rPr>
        <w:t xml:space="preserve">miliar with their application. </w:t>
      </w:r>
      <w:r w:rsidR="00447436">
        <w:rPr>
          <w:kern w:val="2"/>
        </w:rPr>
        <w:t>Self-a</w:t>
      </w:r>
      <w:r w:rsidR="00B972A3" w:rsidRPr="009E41B0">
        <w:rPr>
          <w:kern w:val="2"/>
        </w:rPr>
        <w:t>udits should be adequately staffed to ensure accurate and complete results.</w:t>
      </w:r>
    </w:p>
    <w:p w:rsidR="00B972A3" w:rsidRPr="009E41B0" w:rsidRDefault="00B972A3" w:rsidP="00853C0D">
      <w:pPr>
        <w:tabs>
          <w:tab w:val="left" w:pos="360"/>
        </w:tabs>
        <w:jc w:val="both"/>
        <w:rPr>
          <w:kern w:val="2"/>
        </w:rPr>
      </w:pPr>
    </w:p>
    <w:p w:rsidR="00B972A3" w:rsidRPr="009E41B0" w:rsidRDefault="00A9583B" w:rsidP="00853C0D">
      <w:pPr>
        <w:tabs>
          <w:tab w:val="left" w:pos="360"/>
        </w:tabs>
        <w:jc w:val="both"/>
        <w:rPr>
          <w:kern w:val="2"/>
        </w:rPr>
      </w:pPr>
      <w:r w:rsidRPr="009E41B0">
        <w:rPr>
          <w:b/>
          <w:bCs/>
          <w:kern w:val="2"/>
        </w:rPr>
        <w:t>3.</w:t>
      </w:r>
      <w:r w:rsidR="005B365F" w:rsidRPr="009E41B0">
        <w:rPr>
          <w:b/>
          <w:bCs/>
          <w:kern w:val="2"/>
        </w:rPr>
        <w:tab/>
      </w:r>
      <w:r w:rsidRPr="009E41B0">
        <w:rPr>
          <w:b/>
          <w:bCs/>
          <w:kern w:val="2"/>
        </w:rPr>
        <w:t>Covered a</w:t>
      </w:r>
      <w:r w:rsidR="00B01E5E" w:rsidRPr="009E41B0">
        <w:rPr>
          <w:b/>
          <w:bCs/>
          <w:kern w:val="2"/>
        </w:rPr>
        <w:t>reas.</w:t>
      </w:r>
      <w:r w:rsidR="00B972A3" w:rsidRPr="009E41B0">
        <w:rPr>
          <w:b/>
          <w:bCs/>
          <w:kern w:val="2"/>
        </w:rPr>
        <w:t xml:space="preserve"> </w:t>
      </w:r>
      <w:r w:rsidR="00B972A3" w:rsidRPr="009E41B0">
        <w:rPr>
          <w:kern w:val="2"/>
        </w:rPr>
        <w:t xml:space="preserve">Self-audits conducted by </w:t>
      </w:r>
      <w:r w:rsidR="00B972A3" w:rsidRPr="00675ED7">
        <w:rPr>
          <w:i/>
          <w:kern w:val="2"/>
        </w:rPr>
        <w:t>Health Center</w:t>
      </w:r>
      <w:r w:rsidR="00B972A3" w:rsidRPr="009E41B0">
        <w:rPr>
          <w:kern w:val="2"/>
        </w:rPr>
        <w:t xml:space="preserve"> will include</w:t>
      </w:r>
      <w:r w:rsidR="006E2F61" w:rsidRPr="009E41B0">
        <w:rPr>
          <w:kern w:val="2"/>
        </w:rPr>
        <w:t>, but not be limited to,</w:t>
      </w:r>
      <w:r w:rsidR="00B972A3" w:rsidRPr="009E41B0">
        <w:rPr>
          <w:kern w:val="2"/>
        </w:rPr>
        <w:t xml:space="preserve"> a review of the following areas:</w:t>
      </w:r>
    </w:p>
    <w:p w:rsidR="00566CA8" w:rsidRPr="009E41B0" w:rsidRDefault="00566CA8" w:rsidP="00853C0D">
      <w:pPr>
        <w:tabs>
          <w:tab w:val="left" w:pos="360"/>
        </w:tabs>
        <w:jc w:val="both"/>
        <w:rPr>
          <w:kern w:val="2"/>
        </w:rPr>
      </w:pPr>
    </w:p>
    <w:p w:rsidR="00B972A3" w:rsidRPr="009E41B0" w:rsidRDefault="004712F3" w:rsidP="00853C0D">
      <w:pPr>
        <w:numPr>
          <w:ilvl w:val="0"/>
          <w:numId w:val="5"/>
        </w:numPr>
        <w:tabs>
          <w:tab w:val="clear" w:pos="2520"/>
          <w:tab w:val="left" w:pos="-3330"/>
        </w:tabs>
        <w:ind w:left="1080"/>
        <w:jc w:val="both"/>
        <w:rPr>
          <w:kern w:val="2"/>
        </w:rPr>
      </w:pPr>
      <w:r w:rsidRPr="009E41B0">
        <w:rPr>
          <w:kern w:val="2"/>
        </w:rPr>
        <w:t>C</w:t>
      </w:r>
      <w:r w:rsidR="00FF43A2" w:rsidRPr="009E41B0">
        <w:rPr>
          <w:kern w:val="2"/>
        </w:rPr>
        <w:t>oding and billing;</w:t>
      </w:r>
      <w:r w:rsidR="00B972A3" w:rsidRPr="009E41B0">
        <w:rPr>
          <w:kern w:val="2"/>
        </w:rPr>
        <w:t xml:space="preserve"> </w:t>
      </w:r>
    </w:p>
    <w:p w:rsidR="00B972A3" w:rsidRPr="009E41B0" w:rsidRDefault="004712F3" w:rsidP="00853C0D">
      <w:pPr>
        <w:numPr>
          <w:ilvl w:val="0"/>
          <w:numId w:val="5"/>
        </w:numPr>
        <w:tabs>
          <w:tab w:val="clear" w:pos="2520"/>
          <w:tab w:val="left" w:pos="-3330"/>
        </w:tabs>
        <w:ind w:left="1080"/>
        <w:jc w:val="both"/>
        <w:rPr>
          <w:kern w:val="2"/>
        </w:rPr>
      </w:pPr>
      <w:r w:rsidRPr="009E41B0">
        <w:rPr>
          <w:kern w:val="2"/>
        </w:rPr>
        <w:t>Wr</w:t>
      </w:r>
      <w:r w:rsidR="00B972A3" w:rsidRPr="009E41B0">
        <w:rPr>
          <w:kern w:val="2"/>
        </w:rPr>
        <w:t xml:space="preserve">itten </w:t>
      </w:r>
      <w:r w:rsidR="00FF43A2" w:rsidRPr="009E41B0">
        <w:rPr>
          <w:kern w:val="2"/>
        </w:rPr>
        <w:t>policies and procedures;</w:t>
      </w:r>
    </w:p>
    <w:p w:rsidR="00B972A3" w:rsidRPr="009E41B0" w:rsidRDefault="002C0710" w:rsidP="00853C0D">
      <w:pPr>
        <w:numPr>
          <w:ilvl w:val="0"/>
          <w:numId w:val="5"/>
        </w:numPr>
        <w:tabs>
          <w:tab w:val="clear" w:pos="2520"/>
          <w:tab w:val="left" w:pos="-3330"/>
        </w:tabs>
        <w:ind w:left="1080"/>
        <w:jc w:val="both"/>
        <w:rPr>
          <w:kern w:val="2"/>
        </w:rPr>
      </w:pPr>
      <w:r w:rsidRPr="009E41B0">
        <w:rPr>
          <w:kern w:val="2"/>
        </w:rPr>
        <w:t>C</w:t>
      </w:r>
      <w:r w:rsidR="00B972A3" w:rsidRPr="009E41B0">
        <w:rPr>
          <w:kern w:val="2"/>
        </w:rPr>
        <w:t xml:space="preserve">ompliance </w:t>
      </w:r>
      <w:r w:rsidRPr="009E41B0">
        <w:rPr>
          <w:kern w:val="2"/>
        </w:rPr>
        <w:t>P</w:t>
      </w:r>
      <w:r w:rsidR="00FF43A2" w:rsidRPr="009E41B0">
        <w:rPr>
          <w:kern w:val="2"/>
        </w:rPr>
        <w:t>rogram;</w:t>
      </w:r>
      <w:r w:rsidR="00B972A3" w:rsidRPr="009E41B0">
        <w:rPr>
          <w:kern w:val="2"/>
        </w:rPr>
        <w:t xml:space="preserve"> and</w:t>
      </w:r>
    </w:p>
    <w:p w:rsidR="002C484B" w:rsidRPr="009E41B0" w:rsidRDefault="004712F3" w:rsidP="00853C0D">
      <w:pPr>
        <w:numPr>
          <w:ilvl w:val="0"/>
          <w:numId w:val="5"/>
        </w:numPr>
        <w:tabs>
          <w:tab w:val="clear" w:pos="2520"/>
          <w:tab w:val="left" w:pos="-3330"/>
        </w:tabs>
        <w:ind w:left="1080"/>
        <w:jc w:val="both"/>
        <w:rPr>
          <w:kern w:val="2"/>
        </w:rPr>
        <w:sectPr w:rsidR="002C484B" w:rsidRPr="009E41B0" w:rsidSect="00CB7AC4">
          <w:headerReference w:type="even" r:id="rId9"/>
          <w:headerReference w:type="default" r:id="rId10"/>
          <w:footerReference w:type="even" r:id="rId11"/>
          <w:footerReference w:type="default" r:id="rId12"/>
          <w:footnotePr>
            <w:numRestart w:val="eachPage"/>
          </w:footnotePr>
          <w:pgSz w:w="12240" w:h="15840" w:code="1"/>
          <w:pgMar w:top="1440" w:right="1440" w:bottom="1440" w:left="1440" w:header="720" w:footer="518" w:gutter="0"/>
          <w:pgNumType w:start="1"/>
          <w:cols w:space="720"/>
          <w:docGrid w:linePitch="360"/>
        </w:sectPr>
      </w:pPr>
      <w:r w:rsidRPr="009E41B0">
        <w:rPr>
          <w:kern w:val="2"/>
        </w:rPr>
        <w:t>O</w:t>
      </w:r>
      <w:r w:rsidR="00B972A3" w:rsidRPr="009E41B0">
        <w:rPr>
          <w:kern w:val="2"/>
        </w:rPr>
        <w:t xml:space="preserve">ther clinical and/or business practice areas that merit concern as identified by the </w:t>
      </w:r>
      <w:r w:rsidR="00B972A3" w:rsidRPr="009E41B0">
        <w:rPr>
          <w:bCs/>
          <w:kern w:val="2"/>
        </w:rPr>
        <w:t>Compliance Officer</w:t>
      </w:r>
      <w:r w:rsidR="001B1D8D" w:rsidRPr="009E41B0">
        <w:rPr>
          <w:kern w:val="2"/>
        </w:rPr>
        <w:t xml:space="preserve"> based on guidance from</w:t>
      </w:r>
      <w:r w:rsidR="00B972A3" w:rsidRPr="009E41B0">
        <w:rPr>
          <w:kern w:val="2"/>
        </w:rPr>
        <w:t xml:space="preserve"> the Department of Health and Human Services</w:t>
      </w:r>
      <w:r w:rsidR="00732D99" w:rsidRPr="009E41B0">
        <w:rPr>
          <w:kern w:val="2"/>
        </w:rPr>
        <w:t>,</w:t>
      </w:r>
      <w:r w:rsidR="00B972A3" w:rsidRPr="009E41B0">
        <w:rPr>
          <w:kern w:val="2"/>
        </w:rPr>
        <w:t xml:space="preserve"> Office of I</w:t>
      </w:r>
      <w:r w:rsidR="00B01E5E" w:rsidRPr="009E41B0">
        <w:rPr>
          <w:kern w:val="2"/>
        </w:rPr>
        <w:t>nspector General, and/or other federal and/or s</w:t>
      </w:r>
      <w:r w:rsidR="00B972A3" w:rsidRPr="009E41B0">
        <w:rPr>
          <w:kern w:val="2"/>
        </w:rPr>
        <w:t>tate regulatory and enforcement agencies</w:t>
      </w:r>
      <w:r w:rsidR="001B1D8D" w:rsidRPr="009E41B0">
        <w:rPr>
          <w:kern w:val="2"/>
        </w:rPr>
        <w:t>, prior audits, accreditation reviews, and other assessments</w:t>
      </w:r>
      <w:r w:rsidR="00B972A3" w:rsidRPr="009E41B0">
        <w:rPr>
          <w:kern w:val="2"/>
        </w:rPr>
        <w:t>.</w:t>
      </w:r>
    </w:p>
    <w:p w:rsidR="00B972A3" w:rsidRPr="009E41B0" w:rsidRDefault="00B972A3" w:rsidP="00853C0D">
      <w:pPr>
        <w:tabs>
          <w:tab w:val="left" w:pos="360"/>
        </w:tabs>
        <w:jc w:val="both"/>
        <w:rPr>
          <w:kern w:val="2"/>
        </w:rPr>
      </w:pPr>
      <w:r w:rsidRPr="009E41B0">
        <w:rPr>
          <w:kern w:val="2"/>
        </w:rPr>
        <w:lastRenderedPageBreak/>
        <w:t xml:space="preserve">All periodic self-audits should be performed according to </w:t>
      </w:r>
      <w:r w:rsidRPr="00675ED7">
        <w:rPr>
          <w:i/>
          <w:kern w:val="2"/>
        </w:rPr>
        <w:t>Health Center</w:t>
      </w:r>
      <w:r w:rsidRPr="009E41B0">
        <w:rPr>
          <w:kern w:val="2"/>
        </w:rPr>
        <w:t>’s written policies and procedures governing audits of its coding and documentation, billing</w:t>
      </w:r>
      <w:r w:rsidR="00732D99" w:rsidRPr="009E41B0">
        <w:rPr>
          <w:kern w:val="2"/>
        </w:rPr>
        <w:t>,</w:t>
      </w:r>
      <w:r w:rsidRPr="009E41B0">
        <w:rPr>
          <w:kern w:val="2"/>
        </w:rPr>
        <w:t xml:space="preserve"> and other business practices, or as specifically prescribed by the </w:t>
      </w:r>
      <w:r w:rsidRPr="009E41B0">
        <w:rPr>
          <w:bCs/>
          <w:kern w:val="2"/>
        </w:rPr>
        <w:t>Compliance Officer</w:t>
      </w:r>
      <w:r w:rsidR="00FF43A2" w:rsidRPr="009E41B0">
        <w:rPr>
          <w:kern w:val="2"/>
        </w:rPr>
        <w:t>.</w:t>
      </w:r>
    </w:p>
    <w:p w:rsidR="00B972A3" w:rsidRPr="009E41B0" w:rsidRDefault="00B972A3" w:rsidP="00853C0D">
      <w:pPr>
        <w:tabs>
          <w:tab w:val="left" w:pos="360"/>
        </w:tabs>
        <w:jc w:val="both"/>
        <w:rPr>
          <w:kern w:val="2"/>
        </w:rPr>
      </w:pPr>
    </w:p>
    <w:p w:rsidR="00B972A3" w:rsidRPr="009E41B0" w:rsidRDefault="00B972A3" w:rsidP="00853C0D">
      <w:pPr>
        <w:tabs>
          <w:tab w:val="left" w:pos="360"/>
        </w:tabs>
        <w:jc w:val="both"/>
        <w:rPr>
          <w:kern w:val="2"/>
        </w:rPr>
      </w:pPr>
      <w:r w:rsidRPr="009E41B0">
        <w:rPr>
          <w:b/>
          <w:bCs/>
          <w:kern w:val="2"/>
        </w:rPr>
        <w:t>4.</w:t>
      </w:r>
      <w:r w:rsidR="005B365F" w:rsidRPr="009E41B0">
        <w:rPr>
          <w:b/>
          <w:bCs/>
          <w:kern w:val="2"/>
        </w:rPr>
        <w:tab/>
      </w:r>
      <w:r w:rsidRPr="009E41B0">
        <w:rPr>
          <w:b/>
          <w:bCs/>
          <w:kern w:val="2"/>
        </w:rPr>
        <w:t xml:space="preserve">Timing. </w:t>
      </w:r>
      <w:r w:rsidRPr="009E41B0">
        <w:rPr>
          <w:kern w:val="2"/>
        </w:rPr>
        <w:t xml:space="preserve">Self-audits covering </w:t>
      </w:r>
      <w:r w:rsidR="009B6601" w:rsidRPr="009E41B0">
        <w:rPr>
          <w:kern w:val="2"/>
        </w:rPr>
        <w:t xml:space="preserve">coding and billing, written policies and procedures, and </w:t>
      </w:r>
      <w:r w:rsidR="009B6601" w:rsidRPr="00675ED7">
        <w:rPr>
          <w:i/>
          <w:kern w:val="2"/>
        </w:rPr>
        <w:t>Health Center</w:t>
      </w:r>
      <w:r w:rsidR="009B6601" w:rsidRPr="009E41B0">
        <w:rPr>
          <w:kern w:val="2"/>
        </w:rPr>
        <w:t>’s Compliance Program</w:t>
      </w:r>
      <w:r w:rsidRPr="009E41B0">
        <w:rPr>
          <w:kern w:val="2"/>
        </w:rPr>
        <w:t xml:space="preserve"> will be conducted </w:t>
      </w:r>
      <w:r w:rsidRPr="009E41B0">
        <w:rPr>
          <w:kern w:val="2"/>
          <w:u w:val="single"/>
        </w:rPr>
        <w:t>at least once each year</w:t>
      </w:r>
      <w:r w:rsidRPr="009E41B0">
        <w:rPr>
          <w:kern w:val="2"/>
        </w:rPr>
        <w:t xml:space="preserve"> under the direction of the </w:t>
      </w:r>
      <w:r w:rsidRPr="009E41B0">
        <w:rPr>
          <w:bCs/>
          <w:kern w:val="2"/>
        </w:rPr>
        <w:t>Compliance Officer</w:t>
      </w:r>
      <w:r w:rsidRPr="009E41B0">
        <w:rPr>
          <w:kern w:val="2"/>
        </w:rPr>
        <w:t xml:space="preserve"> and in accordance with the procedure and methodology prescribed by the </w:t>
      </w:r>
      <w:r w:rsidRPr="009E41B0">
        <w:rPr>
          <w:bCs/>
          <w:kern w:val="2"/>
        </w:rPr>
        <w:t>Compliance Officer</w:t>
      </w:r>
      <w:r w:rsidRPr="009E41B0">
        <w:rPr>
          <w:kern w:val="2"/>
        </w:rPr>
        <w:t>.</w:t>
      </w:r>
    </w:p>
    <w:p w:rsidR="00F43DD5" w:rsidRPr="009E41B0" w:rsidRDefault="00F43DD5" w:rsidP="00853C0D">
      <w:pPr>
        <w:tabs>
          <w:tab w:val="left" w:pos="360"/>
        </w:tabs>
        <w:jc w:val="both"/>
        <w:rPr>
          <w:kern w:val="2"/>
        </w:rPr>
      </w:pPr>
    </w:p>
    <w:p w:rsidR="00F43DD5" w:rsidRPr="009E41B0" w:rsidRDefault="00F43DD5" w:rsidP="00853C0D">
      <w:pPr>
        <w:tabs>
          <w:tab w:val="left" w:pos="360"/>
        </w:tabs>
        <w:jc w:val="both"/>
        <w:rPr>
          <w:kern w:val="2"/>
        </w:rPr>
      </w:pPr>
      <w:r w:rsidRPr="009E41B0">
        <w:rPr>
          <w:b/>
          <w:kern w:val="2"/>
        </w:rPr>
        <w:t>5.</w:t>
      </w:r>
      <w:r w:rsidR="005B365F" w:rsidRPr="009E41B0">
        <w:rPr>
          <w:b/>
          <w:kern w:val="2"/>
        </w:rPr>
        <w:tab/>
      </w:r>
      <w:r w:rsidRPr="009E41B0">
        <w:rPr>
          <w:b/>
          <w:kern w:val="2"/>
        </w:rPr>
        <w:t>Documentation.</w:t>
      </w:r>
      <w:r w:rsidRPr="009E41B0">
        <w:rPr>
          <w:kern w:val="2"/>
        </w:rPr>
        <w:t xml:space="preserve"> Staff and outside auditors conducting a self-audit pursuant to this policy and procedure will, at the time of the </w:t>
      </w:r>
      <w:r w:rsidR="00772E83">
        <w:rPr>
          <w:kern w:val="2"/>
        </w:rPr>
        <w:t>self-</w:t>
      </w:r>
      <w:r w:rsidRPr="009E41B0">
        <w:rPr>
          <w:kern w:val="2"/>
        </w:rPr>
        <w:t xml:space="preserve">audit, prepare written documentation of </w:t>
      </w:r>
      <w:r w:rsidR="00C31318" w:rsidRPr="009E41B0">
        <w:rPr>
          <w:kern w:val="2"/>
        </w:rPr>
        <w:t xml:space="preserve">the audit activities performed </w:t>
      </w:r>
      <w:r w:rsidRPr="009E41B0">
        <w:rPr>
          <w:kern w:val="2"/>
        </w:rPr>
        <w:t>including:</w:t>
      </w:r>
    </w:p>
    <w:p w:rsidR="00F43DD5" w:rsidRPr="009E41B0" w:rsidRDefault="00F43DD5" w:rsidP="00853C0D">
      <w:pPr>
        <w:tabs>
          <w:tab w:val="left" w:pos="360"/>
        </w:tabs>
        <w:jc w:val="both"/>
        <w:rPr>
          <w:kern w:val="2"/>
        </w:rPr>
      </w:pPr>
    </w:p>
    <w:p w:rsidR="00F43DD5" w:rsidRPr="009E41B0" w:rsidRDefault="00F43DD5" w:rsidP="00853C0D">
      <w:pPr>
        <w:numPr>
          <w:ilvl w:val="0"/>
          <w:numId w:val="18"/>
        </w:numPr>
        <w:ind w:left="1080"/>
        <w:jc w:val="both"/>
        <w:rPr>
          <w:kern w:val="2"/>
        </w:rPr>
      </w:pPr>
      <w:r w:rsidRPr="009E41B0">
        <w:rPr>
          <w:kern w:val="2"/>
        </w:rPr>
        <w:t>area being audited</w:t>
      </w:r>
    </w:p>
    <w:p w:rsidR="00F43DD5" w:rsidRPr="009E41B0" w:rsidRDefault="00F43DD5" w:rsidP="00853C0D">
      <w:pPr>
        <w:numPr>
          <w:ilvl w:val="0"/>
          <w:numId w:val="18"/>
        </w:numPr>
        <w:ind w:left="1080"/>
        <w:jc w:val="both"/>
        <w:rPr>
          <w:kern w:val="2"/>
        </w:rPr>
      </w:pPr>
      <w:r w:rsidRPr="009E41B0">
        <w:rPr>
          <w:kern w:val="2"/>
        </w:rPr>
        <w:t>purpose of the audit</w:t>
      </w:r>
    </w:p>
    <w:p w:rsidR="00C31318" w:rsidRPr="009E41B0" w:rsidRDefault="00F43DD5" w:rsidP="00853C0D">
      <w:pPr>
        <w:numPr>
          <w:ilvl w:val="0"/>
          <w:numId w:val="18"/>
        </w:numPr>
        <w:ind w:left="1080"/>
        <w:jc w:val="both"/>
        <w:rPr>
          <w:kern w:val="2"/>
        </w:rPr>
      </w:pPr>
      <w:r w:rsidRPr="009E41B0">
        <w:rPr>
          <w:kern w:val="2"/>
        </w:rPr>
        <w:t>audit start and end date</w:t>
      </w:r>
    </w:p>
    <w:p w:rsidR="00C31318" w:rsidRPr="009E41B0" w:rsidRDefault="00F43DD5" w:rsidP="00853C0D">
      <w:pPr>
        <w:numPr>
          <w:ilvl w:val="0"/>
          <w:numId w:val="18"/>
        </w:numPr>
        <w:ind w:left="1080"/>
        <w:jc w:val="both"/>
        <w:rPr>
          <w:kern w:val="2"/>
        </w:rPr>
      </w:pPr>
      <w:r w:rsidRPr="009E41B0">
        <w:rPr>
          <w:kern w:val="2"/>
        </w:rPr>
        <w:t>persons conducting the audit</w:t>
      </w:r>
    </w:p>
    <w:p w:rsidR="00C31318" w:rsidRPr="009E41B0" w:rsidRDefault="00F43DD5" w:rsidP="00853C0D">
      <w:pPr>
        <w:numPr>
          <w:ilvl w:val="0"/>
          <w:numId w:val="18"/>
        </w:numPr>
        <w:ind w:left="1080"/>
        <w:jc w:val="both"/>
        <w:rPr>
          <w:kern w:val="2"/>
        </w:rPr>
      </w:pPr>
      <w:r w:rsidRPr="009E41B0">
        <w:rPr>
          <w:kern w:val="2"/>
        </w:rPr>
        <w:t>selected audit methodology</w:t>
      </w:r>
    </w:p>
    <w:p w:rsidR="00C31318" w:rsidRPr="009E41B0" w:rsidRDefault="00F43DD5" w:rsidP="00853C0D">
      <w:pPr>
        <w:numPr>
          <w:ilvl w:val="0"/>
          <w:numId w:val="18"/>
        </w:numPr>
        <w:ind w:left="1080"/>
        <w:jc w:val="both"/>
        <w:rPr>
          <w:kern w:val="2"/>
        </w:rPr>
      </w:pPr>
      <w:r w:rsidRPr="009E41B0">
        <w:rPr>
          <w:kern w:val="2"/>
        </w:rPr>
        <w:t>sample size</w:t>
      </w:r>
    </w:p>
    <w:p w:rsidR="00C31318" w:rsidRPr="009E41B0" w:rsidRDefault="00F43DD5" w:rsidP="00853C0D">
      <w:pPr>
        <w:numPr>
          <w:ilvl w:val="0"/>
          <w:numId w:val="18"/>
        </w:numPr>
        <w:ind w:left="1080"/>
        <w:jc w:val="both"/>
        <w:rPr>
          <w:kern w:val="2"/>
        </w:rPr>
      </w:pPr>
      <w:r w:rsidRPr="009E41B0">
        <w:rPr>
          <w:kern w:val="2"/>
        </w:rPr>
        <w:t>results of the audit</w:t>
      </w:r>
    </w:p>
    <w:p w:rsidR="00F43DD5" w:rsidRPr="009E41B0" w:rsidRDefault="00E02D07" w:rsidP="00853C0D">
      <w:pPr>
        <w:numPr>
          <w:ilvl w:val="0"/>
          <w:numId w:val="18"/>
        </w:numPr>
        <w:ind w:left="1080"/>
        <w:jc w:val="both"/>
        <w:rPr>
          <w:kern w:val="2"/>
        </w:rPr>
      </w:pPr>
      <w:r w:rsidRPr="009E41B0">
        <w:rPr>
          <w:kern w:val="2"/>
        </w:rPr>
        <w:t>recommended corrective/</w:t>
      </w:r>
      <w:r w:rsidR="00F43DD5" w:rsidRPr="009E41B0">
        <w:rPr>
          <w:kern w:val="2"/>
        </w:rPr>
        <w:t xml:space="preserve">preventive action, if any  </w:t>
      </w:r>
    </w:p>
    <w:p w:rsidR="00F43DD5" w:rsidRPr="009E41B0" w:rsidRDefault="00F43DD5" w:rsidP="00853C0D">
      <w:pPr>
        <w:tabs>
          <w:tab w:val="left" w:pos="360"/>
        </w:tabs>
        <w:jc w:val="both"/>
        <w:rPr>
          <w:kern w:val="2"/>
        </w:rPr>
      </w:pPr>
    </w:p>
    <w:p w:rsidR="00F43DD5" w:rsidRPr="009E41B0" w:rsidRDefault="00F43DD5" w:rsidP="00853C0D">
      <w:pPr>
        <w:tabs>
          <w:tab w:val="left" w:pos="360"/>
        </w:tabs>
        <w:jc w:val="both"/>
        <w:rPr>
          <w:kern w:val="2"/>
        </w:rPr>
      </w:pPr>
      <w:r w:rsidRPr="009E41B0">
        <w:rPr>
          <w:b/>
          <w:kern w:val="2"/>
        </w:rPr>
        <w:t>6.</w:t>
      </w:r>
      <w:r w:rsidR="00CB7AC4" w:rsidRPr="009E41B0">
        <w:rPr>
          <w:b/>
          <w:kern w:val="2"/>
        </w:rPr>
        <w:tab/>
      </w:r>
      <w:r w:rsidRPr="009E41B0">
        <w:rPr>
          <w:b/>
          <w:kern w:val="2"/>
        </w:rPr>
        <w:t xml:space="preserve">Reporting. </w:t>
      </w:r>
      <w:r w:rsidRPr="00675ED7">
        <w:rPr>
          <w:i/>
          <w:kern w:val="2"/>
        </w:rPr>
        <w:t>Health Center</w:t>
      </w:r>
      <w:r w:rsidRPr="009E41B0">
        <w:rPr>
          <w:kern w:val="2"/>
        </w:rPr>
        <w:t xml:space="preserve"> audit staff and/or outside auditors will report </w:t>
      </w:r>
      <w:r w:rsidR="00772E83">
        <w:rPr>
          <w:kern w:val="2"/>
        </w:rPr>
        <w:t>self-</w:t>
      </w:r>
      <w:r w:rsidRPr="009E41B0">
        <w:rPr>
          <w:kern w:val="2"/>
        </w:rPr>
        <w:t>audit findings to the Compliance Officer.</w:t>
      </w:r>
    </w:p>
    <w:p w:rsidR="00F43DD5" w:rsidRPr="009E41B0" w:rsidRDefault="00C31318" w:rsidP="00853C0D">
      <w:pPr>
        <w:tabs>
          <w:tab w:val="left" w:pos="360"/>
        </w:tabs>
        <w:jc w:val="both"/>
        <w:rPr>
          <w:kern w:val="2"/>
        </w:rPr>
      </w:pPr>
      <w:r w:rsidRPr="009E41B0">
        <w:rPr>
          <w:kern w:val="2"/>
        </w:rPr>
        <w:t xml:space="preserve"> </w:t>
      </w:r>
    </w:p>
    <w:p w:rsidR="00F43DD5" w:rsidRPr="009E41B0" w:rsidRDefault="00F43DD5" w:rsidP="00853C0D">
      <w:pPr>
        <w:tabs>
          <w:tab w:val="left" w:pos="360"/>
        </w:tabs>
        <w:jc w:val="both"/>
        <w:rPr>
          <w:kern w:val="2"/>
        </w:rPr>
      </w:pPr>
      <w:r w:rsidRPr="009E41B0">
        <w:rPr>
          <w:b/>
          <w:kern w:val="2"/>
        </w:rPr>
        <w:t>7.</w:t>
      </w:r>
      <w:r w:rsidR="00CB7AC4" w:rsidRPr="009E41B0">
        <w:rPr>
          <w:b/>
          <w:kern w:val="2"/>
        </w:rPr>
        <w:tab/>
      </w:r>
      <w:r w:rsidRPr="009E41B0">
        <w:rPr>
          <w:b/>
          <w:kern w:val="2"/>
        </w:rPr>
        <w:t>Role of the compliance officer.</w:t>
      </w:r>
      <w:r w:rsidRPr="009E41B0">
        <w:rPr>
          <w:kern w:val="2"/>
        </w:rPr>
        <w:t xml:space="preserve"> The Compliance Officer, with the assistance of the audit staff, will oversee and, as appropriate, participate in the </w:t>
      </w:r>
      <w:r w:rsidR="00772E83">
        <w:rPr>
          <w:kern w:val="2"/>
        </w:rPr>
        <w:t>self-</w:t>
      </w:r>
      <w:r w:rsidRPr="009E41B0">
        <w:rPr>
          <w:kern w:val="2"/>
        </w:rPr>
        <w:t xml:space="preserve">audit functions performed pursuant to this policy and procedure and, for each such audit, will promptly review the </w:t>
      </w:r>
      <w:r w:rsidR="00772E83">
        <w:rPr>
          <w:kern w:val="2"/>
        </w:rPr>
        <w:t>self-</w:t>
      </w:r>
      <w:r w:rsidRPr="009E41B0">
        <w:rPr>
          <w:kern w:val="2"/>
        </w:rPr>
        <w:t>audit results.</w:t>
      </w:r>
    </w:p>
    <w:p w:rsidR="00F43DD5" w:rsidRPr="009E41B0" w:rsidRDefault="00F43DD5" w:rsidP="00853C0D">
      <w:pPr>
        <w:tabs>
          <w:tab w:val="left" w:pos="360"/>
        </w:tabs>
        <w:jc w:val="both"/>
        <w:rPr>
          <w:kern w:val="2"/>
        </w:rPr>
      </w:pPr>
    </w:p>
    <w:p w:rsidR="00F43DD5" w:rsidRPr="009E41B0" w:rsidRDefault="00F43DD5" w:rsidP="00853C0D">
      <w:pPr>
        <w:tabs>
          <w:tab w:val="left" w:pos="360"/>
        </w:tabs>
        <w:jc w:val="both"/>
        <w:rPr>
          <w:kern w:val="2"/>
        </w:rPr>
      </w:pPr>
      <w:r w:rsidRPr="009E41B0">
        <w:rPr>
          <w:kern w:val="2"/>
        </w:rPr>
        <w:t xml:space="preserve">Consistent with </w:t>
      </w:r>
      <w:r w:rsidRPr="00675ED7">
        <w:rPr>
          <w:i/>
          <w:kern w:val="2"/>
        </w:rPr>
        <w:t>Health Center</w:t>
      </w:r>
      <w:r w:rsidRPr="009E41B0">
        <w:rPr>
          <w:kern w:val="2"/>
        </w:rPr>
        <w:t xml:space="preserve">’s written policies and procedures for addressing perceived problem areas, the Compliance Officer will determine appropriate follow-up measures, if any, for addressing deficiencies and weaknesses detected in the course of a routine compliance </w:t>
      </w:r>
      <w:r w:rsidR="006C6429">
        <w:rPr>
          <w:kern w:val="2"/>
        </w:rPr>
        <w:t>self-</w:t>
      </w:r>
      <w:r w:rsidRPr="009E41B0">
        <w:rPr>
          <w:kern w:val="2"/>
        </w:rPr>
        <w:t xml:space="preserve">audit. The Compliance Officer will prepare a report for </w:t>
      </w:r>
      <w:r w:rsidRPr="00675ED7">
        <w:rPr>
          <w:i/>
          <w:kern w:val="2"/>
        </w:rPr>
        <w:t>Health Center</w:t>
      </w:r>
      <w:r w:rsidRPr="009E41B0">
        <w:rPr>
          <w:kern w:val="2"/>
        </w:rPr>
        <w:t xml:space="preserve">’s CEO and, as appropriate, the Compliance Committee of the Board on </w:t>
      </w:r>
      <w:r w:rsidR="00E02D07" w:rsidRPr="009E41B0">
        <w:rPr>
          <w:kern w:val="2"/>
        </w:rPr>
        <w:t xml:space="preserve">the </w:t>
      </w:r>
      <w:r w:rsidR="006C6429">
        <w:rPr>
          <w:kern w:val="2"/>
        </w:rPr>
        <w:t>self-</w:t>
      </w:r>
      <w:r w:rsidR="00E02D07" w:rsidRPr="009E41B0">
        <w:rPr>
          <w:kern w:val="2"/>
        </w:rPr>
        <w:t>audit</w:t>
      </w:r>
      <w:r w:rsidRPr="009E41B0">
        <w:rPr>
          <w:kern w:val="2"/>
        </w:rPr>
        <w:t xml:space="preserve"> findings and on the status of any follow-up corrective and/or preventive measures.</w:t>
      </w:r>
    </w:p>
    <w:p w:rsidR="00F43DD5" w:rsidRPr="009E41B0" w:rsidRDefault="00F43DD5" w:rsidP="00853C0D">
      <w:pPr>
        <w:jc w:val="both"/>
        <w:rPr>
          <w:kern w:val="2"/>
        </w:rPr>
      </w:pPr>
    </w:p>
    <w:p w:rsidR="00D930C8" w:rsidRPr="009E41B0" w:rsidRDefault="00D930C8" w:rsidP="00853C0D">
      <w:pPr>
        <w:jc w:val="both"/>
        <w:rPr>
          <w:b/>
          <w:kern w:val="2"/>
        </w:rPr>
      </w:pPr>
      <w:r w:rsidRPr="009E41B0">
        <w:rPr>
          <w:b/>
          <w:kern w:val="2"/>
        </w:rPr>
        <w:t>This policy and procedure shall be periodically reviewed and updated consistent with the requirements and standards established by the Board of Directors and health center management, federal and state laws and regulations, and applicable accrediting and review organizations.</w:t>
      </w:r>
    </w:p>
    <w:p w:rsidR="00D930C8" w:rsidRPr="009E41B0" w:rsidRDefault="00D930C8" w:rsidP="00853C0D">
      <w:pPr>
        <w:jc w:val="both"/>
        <w:rPr>
          <w:kern w:val="2"/>
        </w:rPr>
      </w:pPr>
    </w:p>
    <w:p w:rsidR="00D930C8" w:rsidRPr="009E41B0" w:rsidRDefault="00CB7AC4" w:rsidP="00853C0D">
      <w:pPr>
        <w:jc w:val="both"/>
        <w:rPr>
          <w:b/>
          <w:kern w:val="2"/>
        </w:rPr>
      </w:pPr>
      <w:r w:rsidRPr="009E41B0">
        <w:rPr>
          <w:b/>
          <w:kern w:val="2"/>
        </w:rPr>
        <w:br w:type="page"/>
      </w:r>
      <w:r w:rsidR="00D930C8" w:rsidRPr="009E41B0">
        <w:rPr>
          <w:b/>
          <w:kern w:val="2"/>
        </w:rPr>
        <w:lastRenderedPageBreak/>
        <w:t>Responsible parties:</w:t>
      </w:r>
    </w:p>
    <w:p w:rsidR="00D930C8" w:rsidRPr="009E41B0" w:rsidRDefault="00D930C8" w:rsidP="00853C0D">
      <w:pPr>
        <w:jc w:val="both"/>
        <w:rPr>
          <w:b/>
          <w:kern w:val="2"/>
        </w:rPr>
      </w:pPr>
    </w:p>
    <w:p w:rsidR="00D930C8" w:rsidRPr="009E41B0" w:rsidRDefault="00D930C8" w:rsidP="00853C0D">
      <w:pPr>
        <w:pStyle w:val="Heading3"/>
        <w:rPr>
          <w:b/>
          <w:kern w:val="2"/>
          <w:szCs w:val="24"/>
        </w:rPr>
      </w:pPr>
      <w:r w:rsidRPr="009E41B0">
        <w:rPr>
          <w:kern w:val="2"/>
          <w:szCs w:val="24"/>
        </w:rPr>
        <w:t>Signature</w:t>
      </w:r>
      <w:r w:rsidRPr="009E41B0">
        <w:rPr>
          <w:kern w:val="2"/>
          <w:szCs w:val="24"/>
        </w:rPr>
        <w:tab/>
      </w:r>
      <w:r w:rsidRPr="009E41B0">
        <w:rPr>
          <w:kern w:val="2"/>
          <w:szCs w:val="24"/>
        </w:rPr>
        <w:tab/>
      </w:r>
      <w:r w:rsidRPr="009E41B0">
        <w:rPr>
          <w:kern w:val="2"/>
          <w:szCs w:val="24"/>
        </w:rPr>
        <w:tab/>
      </w:r>
      <w:r w:rsidRPr="009E41B0">
        <w:rPr>
          <w:kern w:val="2"/>
          <w:szCs w:val="24"/>
        </w:rPr>
        <w:tab/>
      </w:r>
      <w:r w:rsidRPr="009E41B0">
        <w:rPr>
          <w:kern w:val="2"/>
          <w:szCs w:val="24"/>
        </w:rPr>
        <w:tab/>
      </w:r>
      <w:r w:rsidRPr="009E41B0">
        <w:rPr>
          <w:kern w:val="2"/>
          <w:szCs w:val="24"/>
        </w:rPr>
        <w:tab/>
      </w:r>
      <w:r w:rsidRPr="009E41B0">
        <w:rPr>
          <w:kern w:val="2"/>
          <w:szCs w:val="24"/>
        </w:rPr>
        <w:tab/>
      </w:r>
      <w:r w:rsidRPr="009E41B0">
        <w:rPr>
          <w:kern w:val="2"/>
          <w:szCs w:val="24"/>
        </w:rPr>
        <w:tab/>
        <w:t>Date</w:t>
      </w:r>
      <w:r w:rsidRPr="009E41B0">
        <w:rPr>
          <w:kern w:val="2"/>
          <w:szCs w:val="24"/>
        </w:rPr>
        <w:tab/>
      </w:r>
      <w:r w:rsidRPr="009E41B0">
        <w:rPr>
          <w:kern w:val="2"/>
          <w:szCs w:val="24"/>
        </w:rPr>
        <w:tab/>
      </w:r>
      <w:r w:rsidRPr="009E41B0">
        <w:rPr>
          <w:kern w:val="2"/>
          <w:szCs w:val="24"/>
        </w:rPr>
        <w:tab/>
      </w:r>
    </w:p>
    <w:p w:rsidR="00D930C8" w:rsidRPr="009E41B0" w:rsidRDefault="00D930C8" w:rsidP="00853C0D">
      <w:pPr>
        <w:pStyle w:val="Heading3"/>
        <w:rPr>
          <w:kern w:val="2"/>
          <w:szCs w:val="24"/>
          <w:u w:val="none"/>
        </w:rPr>
      </w:pPr>
      <w:r w:rsidRPr="009E41B0">
        <w:rPr>
          <w:kern w:val="2"/>
          <w:szCs w:val="24"/>
          <w:u w:val="none"/>
        </w:rPr>
        <w:t>Executive Director</w:t>
      </w:r>
    </w:p>
    <w:p w:rsidR="00D930C8" w:rsidRPr="009E41B0" w:rsidRDefault="00D930C8" w:rsidP="00853C0D">
      <w:pPr>
        <w:jc w:val="both"/>
        <w:rPr>
          <w:kern w:val="2"/>
        </w:rPr>
      </w:pPr>
    </w:p>
    <w:p w:rsidR="00D930C8" w:rsidRPr="009E41B0" w:rsidRDefault="00D930C8" w:rsidP="00853C0D">
      <w:pPr>
        <w:pStyle w:val="3"/>
        <w:rPr>
          <w:bCs/>
          <w:kern w:val="2"/>
          <w:szCs w:val="24"/>
        </w:rPr>
      </w:pPr>
      <w:r w:rsidRPr="009E41B0">
        <w:rPr>
          <w:kern w:val="2"/>
          <w:szCs w:val="24"/>
          <w:u w:val="single"/>
        </w:rPr>
        <w:t>Signature</w:t>
      </w:r>
      <w:r w:rsidRPr="009E41B0">
        <w:rPr>
          <w:kern w:val="2"/>
          <w:szCs w:val="24"/>
          <w:u w:val="single"/>
        </w:rPr>
        <w:tab/>
      </w:r>
      <w:r w:rsidRPr="009E41B0">
        <w:rPr>
          <w:kern w:val="2"/>
          <w:szCs w:val="24"/>
          <w:u w:val="single"/>
        </w:rPr>
        <w:tab/>
      </w:r>
      <w:r w:rsidRPr="009E41B0">
        <w:rPr>
          <w:kern w:val="2"/>
          <w:szCs w:val="24"/>
          <w:u w:val="single"/>
        </w:rPr>
        <w:tab/>
      </w:r>
      <w:r w:rsidRPr="009E41B0">
        <w:rPr>
          <w:kern w:val="2"/>
          <w:szCs w:val="24"/>
          <w:u w:val="single"/>
        </w:rPr>
        <w:tab/>
      </w:r>
      <w:r w:rsidRPr="009E41B0">
        <w:rPr>
          <w:kern w:val="2"/>
          <w:szCs w:val="24"/>
          <w:u w:val="single"/>
        </w:rPr>
        <w:tab/>
      </w:r>
      <w:r w:rsidRPr="009E41B0">
        <w:rPr>
          <w:kern w:val="2"/>
          <w:szCs w:val="24"/>
          <w:u w:val="single"/>
        </w:rPr>
        <w:tab/>
      </w:r>
      <w:r w:rsidRPr="009E41B0">
        <w:rPr>
          <w:kern w:val="2"/>
          <w:szCs w:val="24"/>
          <w:u w:val="single"/>
        </w:rPr>
        <w:tab/>
      </w:r>
      <w:r w:rsidRPr="009E41B0">
        <w:rPr>
          <w:kern w:val="2"/>
          <w:szCs w:val="24"/>
          <w:u w:val="single"/>
        </w:rPr>
        <w:tab/>
        <w:t>Date</w:t>
      </w:r>
      <w:r w:rsidRPr="009E41B0">
        <w:rPr>
          <w:kern w:val="2"/>
          <w:szCs w:val="24"/>
          <w:u w:val="single"/>
        </w:rPr>
        <w:tab/>
      </w:r>
      <w:r w:rsidRPr="009E41B0">
        <w:rPr>
          <w:kern w:val="2"/>
          <w:szCs w:val="24"/>
          <w:u w:val="single"/>
        </w:rPr>
        <w:tab/>
      </w:r>
      <w:r w:rsidRPr="009E41B0">
        <w:rPr>
          <w:kern w:val="2"/>
          <w:szCs w:val="24"/>
          <w:u w:val="single"/>
        </w:rPr>
        <w:tab/>
      </w:r>
    </w:p>
    <w:p w:rsidR="00D930C8" w:rsidRPr="009E41B0" w:rsidRDefault="00D930C8" w:rsidP="00853C0D">
      <w:pPr>
        <w:jc w:val="both"/>
        <w:rPr>
          <w:kern w:val="2"/>
        </w:rPr>
      </w:pPr>
    </w:p>
    <w:p w:rsidR="00D930C8" w:rsidRPr="009E41B0" w:rsidRDefault="00D930C8" w:rsidP="00853C0D">
      <w:pPr>
        <w:jc w:val="both"/>
        <w:rPr>
          <w:kern w:val="2"/>
        </w:rPr>
      </w:pPr>
    </w:p>
    <w:p w:rsidR="00B972A3" w:rsidRPr="009E41B0" w:rsidRDefault="00B972A3" w:rsidP="00853C0D">
      <w:pPr>
        <w:pStyle w:val="Title"/>
        <w:jc w:val="both"/>
        <w:rPr>
          <w:rFonts w:ascii="Times New Roman" w:hAnsi="Times New Roman"/>
          <w:bCs w:val="0"/>
          <w:kern w:val="2"/>
          <w:sz w:val="24"/>
          <w:szCs w:val="24"/>
        </w:rPr>
      </w:pPr>
      <w:r w:rsidRPr="009E41B0">
        <w:rPr>
          <w:rFonts w:ascii="Times New Roman" w:hAnsi="Times New Roman"/>
          <w:kern w:val="2"/>
          <w:sz w:val="24"/>
          <w:szCs w:val="24"/>
        </w:rPr>
        <w:t xml:space="preserve"> </w:t>
      </w:r>
    </w:p>
    <w:sectPr w:rsidR="00B972A3" w:rsidRPr="009E41B0" w:rsidSect="00CB7AC4">
      <w:headerReference w:type="even" r:id="rId13"/>
      <w:footnotePr>
        <w:numRestart w:val="eachPage"/>
      </w:footnotePr>
      <w:type w:val="continuous"/>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5EE" w:rsidRDefault="00C665EE">
      <w:r>
        <w:separator/>
      </w:r>
    </w:p>
  </w:endnote>
  <w:endnote w:type="continuationSeparator" w:id="0">
    <w:p w:rsidR="00C665EE" w:rsidRDefault="00C6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87" w:rsidRDefault="00325E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5E87" w:rsidRDefault="00325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C7" w:rsidRPr="00A9583B" w:rsidRDefault="00BA36C7" w:rsidP="00BA36C7">
    <w:pPr>
      <w:pBdr>
        <w:bottom w:val="single" w:sz="12" w:space="0" w:color="auto"/>
      </w:pBdr>
      <w:rPr>
        <w:sz w:val="20"/>
        <w:szCs w:val="20"/>
      </w:rPr>
    </w:pPr>
  </w:p>
  <w:p w:rsidR="00BA36C7" w:rsidRPr="00A9583B" w:rsidRDefault="00BA36C7" w:rsidP="00BA36C7">
    <w:pPr>
      <w:tabs>
        <w:tab w:val="left" w:pos="2340"/>
      </w:tabs>
      <w:jc w:val="center"/>
      <w:rPr>
        <w:sz w:val="20"/>
        <w:szCs w:val="20"/>
      </w:rPr>
    </w:pPr>
  </w:p>
  <w:p w:rsidR="003B55B9" w:rsidRPr="00A9583B" w:rsidRDefault="003B55B9" w:rsidP="003B55B9">
    <w:pPr>
      <w:tabs>
        <w:tab w:val="left" w:pos="2340"/>
      </w:tabs>
      <w:jc w:val="center"/>
      <w:rPr>
        <w:sz w:val="20"/>
        <w:szCs w:val="20"/>
      </w:rPr>
    </w:pPr>
    <w:r w:rsidRPr="00A9583B">
      <w:rPr>
        <w:sz w:val="20"/>
        <w:szCs w:val="20"/>
        <w:lang w:val="de-DE"/>
      </w:rPr>
      <w:t>©</w:t>
    </w:r>
    <w:r w:rsidR="00675ED7">
      <w:rPr>
        <w:sz w:val="20"/>
        <w:szCs w:val="20"/>
        <w:lang w:val="de-DE"/>
      </w:rPr>
      <w:t>2017</w:t>
    </w:r>
    <w:r w:rsidRPr="00A9583B">
      <w:rPr>
        <w:sz w:val="20"/>
        <w:szCs w:val="20"/>
        <w:lang w:val="de-DE"/>
      </w:rPr>
      <w:t xml:space="preserve"> </w:t>
    </w:r>
    <w:r w:rsidRPr="00A9583B">
      <w:rPr>
        <w:sz w:val="20"/>
        <w:szCs w:val="20"/>
      </w:rPr>
      <w:t>National Association of Community Health Centers, Inc.</w:t>
    </w:r>
  </w:p>
  <w:p w:rsidR="003B55B9" w:rsidRPr="00A9583B" w:rsidRDefault="003B55B9" w:rsidP="003B55B9">
    <w:pPr>
      <w:tabs>
        <w:tab w:val="left" w:pos="2340"/>
      </w:tabs>
      <w:jc w:val="center"/>
      <w:rPr>
        <w:sz w:val="20"/>
        <w:szCs w:val="20"/>
        <w:lang w:val="de-DE"/>
      </w:rPr>
    </w:pPr>
    <w:r w:rsidRPr="00A9583B">
      <w:rPr>
        <w:sz w:val="20"/>
        <w:szCs w:val="20"/>
        <w:lang w:val="de-DE"/>
      </w:rPr>
      <w:t>and Feldesman Tucker Leifer Fidell LLP</w:t>
    </w:r>
  </w:p>
  <w:p w:rsidR="003B55B9" w:rsidRPr="00A9583B" w:rsidRDefault="003B55B9" w:rsidP="003B55B9">
    <w:pPr>
      <w:tabs>
        <w:tab w:val="left" w:pos="2340"/>
      </w:tabs>
      <w:jc w:val="center"/>
      <w:rPr>
        <w:sz w:val="20"/>
        <w:szCs w:val="20"/>
        <w:lang w:val="de-DE"/>
      </w:rPr>
    </w:pPr>
  </w:p>
  <w:p w:rsidR="00325E87" w:rsidRPr="00A9583B" w:rsidRDefault="003B55B9" w:rsidP="003B55B9">
    <w:pPr>
      <w:tabs>
        <w:tab w:val="left" w:pos="2340"/>
      </w:tabs>
      <w:jc w:val="center"/>
      <w:rPr>
        <w:sz w:val="20"/>
        <w:szCs w:val="20"/>
        <w:lang w:val="de-DE"/>
      </w:rPr>
    </w:pPr>
    <w:r w:rsidRPr="00A9583B">
      <w:rPr>
        <w:rStyle w:val="PageNumber"/>
        <w:sz w:val="20"/>
        <w:szCs w:val="20"/>
      </w:rPr>
      <w:fldChar w:fldCharType="begin"/>
    </w:r>
    <w:r w:rsidRPr="00A9583B">
      <w:rPr>
        <w:rStyle w:val="PageNumber"/>
        <w:sz w:val="20"/>
        <w:szCs w:val="20"/>
      </w:rPr>
      <w:instrText xml:space="preserve"> PAGE </w:instrText>
    </w:r>
    <w:r w:rsidRPr="00A9583B">
      <w:rPr>
        <w:rStyle w:val="PageNumber"/>
        <w:sz w:val="20"/>
        <w:szCs w:val="20"/>
      </w:rPr>
      <w:fldChar w:fldCharType="separate"/>
    </w:r>
    <w:r w:rsidR="00F73C70">
      <w:rPr>
        <w:rStyle w:val="PageNumber"/>
        <w:noProof/>
        <w:sz w:val="20"/>
        <w:szCs w:val="20"/>
      </w:rPr>
      <w:t>1</w:t>
    </w:r>
    <w:r w:rsidRPr="00A9583B">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5EE" w:rsidRDefault="00C665EE">
      <w:r>
        <w:separator/>
      </w:r>
    </w:p>
  </w:footnote>
  <w:footnote w:type="continuationSeparator" w:id="0">
    <w:p w:rsidR="00C665EE" w:rsidRDefault="00C665EE">
      <w:r>
        <w:continuationSeparator/>
      </w:r>
    </w:p>
  </w:footnote>
  <w:footnote w:id="1">
    <w:p w:rsidR="009078CE" w:rsidRPr="00F1647A" w:rsidRDefault="009078CE" w:rsidP="00566CA8">
      <w:pPr>
        <w:pStyle w:val="FootnoteText"/>
        <w:ind w:left="360" w:hanging="360"/>
        <w:rPr>
          <w:spacing w:val="0"/>
          <w:kern w:val="2"/>
        </w:rPr>
      </w:pPr>
      <w:r>
        <w:rPr>
          <w:rStyle w:val="FootnoteReference"/>
        </w:rPr>
        <w:footnoteRef/>
      </w:r>
      <w:r>
        <w:t xml:space="preserve"> </w:t>
      </w:r>
      <w:r w:rsidR="00566CA8">
        <w:tab/>
      </w:r>
      <w:r w:rsidRPr="00F1647A">
        <w:rPr>
          <w:spacing w:val="0"/>
          <w:kern w:val="2"/>
        </w:rPr>
        <w:t>The Authors of these materials include attorneys at the law firm of Feldesman Tucker Leifer Fidell LLP. The sample documents offer general guidance based on federal law and regulations and do not necessarily apply to all health centers under all facts and circumstances. Further, these materials do not replace, and are not a substitute for, legal advice from qualified legal counsel.</w:t>
      </w:r>
    </w:p>
  </w:footnote>
  <w:footnote w:id="2">
    <w:p w:rsidR="00325E87" w:rsidRPr="00F1647A" w:rsidRDefault="00325E87" w:rsidP="00F1647A">
      <w:pPr>
        <w:pStyle w:val="FootnoteText"/>
        <w:ind w:left="360" w:hanging="360"/>
        <w:rPr>
          <w:spacing w:val="0"/>
          <w:kern w:val="2"/>
        </w:rPr>
      </w:pPr>
      <w:r w:rsidRPr="00F1647A">
        <w:rPr>
          <w:rStyle w:val="FootnoteReference"/>
          <w:spacing w:val="0"/>
          <w:kern w:val="2"/>
        </w:rPr>
        <w:footnoteRef/>
      </w:r>
      <w:r w:rsidR="00500ECD" w:rsidRPr="00F1647A">
        <w:rPr>
          <w:spacing w:val="0"/>
          <w:kern w:val="2"/>
        </w:rPr>
        <w:t xml:space="preserve"> </w:t>
      </w:r>
      <w:r w:rsidR="00566CA8" w:rsidRPr="00F1647A">
        <w:rPr>
          <w:spacing w:val="0"/>
          <w:kern w:val="2"/>
        </w:rPr>
        <w:tab/>
      </w:r>
      <w:r w:rsidR="00500ECD" w:rsidRPr="00F1647A">
        <w:rPr>
          <w:spacing w:val="0"/>
          <w:kern w:val="2"/>
        </w:rPr>
        <w:t>Authors’ note:</w:t>
      </w:r>
      <w:r w:rsidRPr="00F1647A">
        <w:rPr>
          <w:spacing w:val="0"/>
          <w:kern w:val="2"/>
        </w:rPr>
        <w:t xml:space="preserve"> Using the following sample as a guide, health centers should tailor the procedure to reflect their own health center’s processes and operations.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87" w:rsidRDefault="00325E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5E87" w:rsidRDefault="00325E8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ED7" w:rsidRDefault="00675ED7" w:rsidP="00675ED7">
    <w:pPr>
      <w:jc w:val="center"/>
      <w:rPr>
        <w:sz w:val="20"/>
      </w:rPr>
    </w:pPr>
    <w:r>
      <w:rPr>
        <w:sz w:val="20"/>
      </w:rPr>
      <w:t>Element Five:</w:t>
    </w:r>
  </w:p>
  <w:p w:rsidR="00325E87" w:rsidRDefault="00325E87" w:rsidP="000F36BE">
    <w:pPr>
      <w:pBdr>
        <w:bottom w:val="single" w:sz="12" w:space="0" w:color="auto"/>
      </w:pBdr>
      <w:jc w:val="center"/>
      <w:rPr>
        <w:sz w:val="20"/>
      </w:rPr>
    </w:pPr>
    <w:r>
      <w:rPr>
        <w:sz w:val="20"/>
      </w:rPr>
      <w:t>Internal Monitoring</w:t>
    </w:r>
    <w:r w:rsidR="00675ED7">
      <w:rPr>
        <w:sz w:val="20"/>
      </w:rPr>
      <w:t xml:space="preserve"> and Auditing</w:t>
    </w:r>
  </w:p>
  <w:p w:rsidR="00325E87" w:rsidRPr="00F354EE" w:rsidRDefault="00325E87" w:rsidP="000F36BE">
    <w:pPr>
      <w:pBdr>
        <w:bottom w:val="single" w:sz="12" w:space="0" w:color="auto"/>
      </w:pBdr>
      <w:jc w:val="center"/>
      <w:rPr>
        <w:sz w:val="20"/>
      </w:rPr>
    </w:pPr>
  </w:p>
  <w:p w:rsidR="00325E87" w:rsidRDefault="00325E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87" w:rsidRDefault="00325E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884380"/>
    <w:lvl w:ilvl="0">
      <w:numFmt w:val="decimal"/>
      <w:lvlText w:val="*"/>
      <w:lvlJc w:val="left"/>
    </w:lvl>
  </w:abstractNum>
  <w:abstractNum w:abstractNumId="1">
    <w:nsid w:val="1DBB445D"/>
    <w:multiLevelType w:val="hybridMultilevel"/>
    <w:tmpl w:val="77AA16BE"/>
    <w:lvl w:ilvl="0" w:tplc="6C4631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4160FD"/>
    <w:multiLevelType w:val="hybridMultilevel"/>
    <w:tmpl w:val="83CA3B28"/>
    <w:lvl w:ilvl="0" w:tplc="21CE4CB8">
      <w:start w:val="3"/>
      <w:numFmt w:val="lowerLetter"/>
      <w:lvlText w:val="%1."/>
      <w:lvlJc w:val="left"/>
      <w:pPr>
        <w:tabs>
          <w:tab w:val="num" w:pos="2520"/>
        </w:tabs>
        <w:ind w:left="2520" w:hanging="360"/>
      </w:pPr>
      <w:rPr>
        <w:rFonts w:hint="default"/>
      </w:rPr>
    </w:lvl>
    <w:lvl w:ilvl="1" w:tplc="5C32498A">
      <w:start w:val="1"/>
      <w:numFmt w:val="bullet"/>
      <w:lvlText w:val=""/>
      <w:lvlJc w:val="left"/>
      <w:pPr>
        <w:tabs>
          <w:tab w:val="num" w:pos="3240"/>
        </w:tabs>
        <w:ind w:left="3240" w:hanging="360"/>
      </w:pPr>
      <w:rPr>
        <w:rFonts w:ascii="Symbol" w:hAnsi="Symbol" w:hint="default"/>
        <w:sz w:val="2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1E916116"/>
    <w:multiLevelType w:val="hybridMultilevel"/>
    <w:tmpl w:val="C5D624C6"/>
    <w:lvl w:ilvl="0" w:tplc="5C32498A">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39583D"/>
    <w:multiLevelType w:val="hybridMultilevel"/>
    <w:tmpl w:val="D27458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E92E16"/>
    <w:multiLevelType w:val="hybridMultilevel"/>
    <w:tmpl w:val="CFE4E088"/>
    <w:lvl w:ilvl="0" w:tplc="395865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3FE51C0"/>
    <w:multiLevelType w:val="hybridMultilevel"/>
    <w:tmpl w:val="EB106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707852"/>
    <w:multiLevelType w:val="hybridMultilevel"/>
    <w:tmpl w:val="5E2E6178"/>
    <w:lvl w:ilvl="0" w:tplc="BD8AD47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90289"/>
    <w:multiLevelType w:val="hybridMultilevel"/>
    <w:tmpl w:val="E0584D50"/>
    <w:lvl w:ilvl="0" w:tplc="5C32498A">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AA4540"/>
    <w:multiLevelType w:val="hybridMultilevel"/>
    <w:tmpl w:val="DCAA0102"/>
    <w:lvl w:ilvl="0" w:tplc="F454D5DC">
      <w:numFmt w:val="bullet"/>
      <w:lvlText w:val="-"/>
      <w:lvlJc w:val="left"/>
      <w:pPr>
        <w:tabs>
          <w:tab w:val="num" w:pos="2880"/>
        </w:tabs>
        <w:ind w:left="2880" w:hanging="72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3F5E3CCC"/>
    <w:multiLevelType w:val="hybridMultilevel"/>
    <w:tmpl w:val="B0B46C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6D19E0"/>
    <w:multiLevelType w:val="hybridMultilevel"/>
    <w:tmpl w:val="6212BA4C"/>
    <w:lvl w:ilvl="0" w:tplc="68BED0E6">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487827"/>
    <w:multiLevelType w:val="hybridMultilevel"/>
    <w:tmpl w:val="FB908044"/>
    <w:lvl w:ilvl="0" w:tplc="3976F7CE">
      <w:start w:val="1"/>
      <w:numFmt w:val="bullet"/>
      <w:lvlText w:val=""/>
      <w:lvlJc w:val="left"/>
      <w:pPr>
        <w:tabs>
          <w:tab w:val="num" w:pos="2520"/>
        </w:tabs>
        <w:ind w:left="25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A508C3"/>
    <w:multiLevelType w:val="hybridMultilevel"/>
    <w:tmpl w:val="84CE7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DB20AD"/>
    <w:multiLevelType w:val="hybridMultilevel"/>
    <w:tmpl w:val="A6C8D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4C79AD"/>
    <w:multiLevelType w:val="hybridMultilevel"/>
    <w:tmpl w:val="92F65CD2"/>
    <w:lvl w:ilvl="0" w:tplc="C50E1F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7575E95"/>
    <w:multiLevelType w:val="hybridMultilevel"/>
    <w:tmpl w:val="2DC431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270418"/>
    <w:multiLevelType w:val="hybridMultilevel"/>
    <w:tmpl w:val="6212BA4C"/>
    <w:lvl w:ilvl="0" w:tplc="CDF48AC2">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8"/>
  </w:num>
  <w:num w:numId="4">
    <w:abstractNumId w:val="2"/>
  </w:num>
  <w:num w:numId="5">
    <w:abstractNumId w:val="12"/>
  </w:num>
  <w:num w:numId="6">
    <w:abstractNumId w:val="17"/>
  </w:num>
  <w:num w:numId="7">
    <w:abstractNumId w:val="11"/>
  </w:num>
  <w:num w:numId="8">
    <w:abstractNumId w:val="1"/>
  </w:num>
  <w:num w:numId="9">
    <w:abstractNumId w:val="5"/>
  </w:num>
  <w:num w:numId="10">
    <w:abstractNumId w:val="10"/>
  </w:num>
  <w:num w:numId="11">
    <w:abstractNumId w:val="16"/>
  </w:num>
  <w:num w:numId="12">
    <w:abstractNumId w:val="9"/>
  </w:num>
  <w:num w:numId="13">
    <w:abstractNumId w:val="4"/>
  </w:num>
  <w:num w:numId="14">
    <w:abstractNumId w:val="14"/>
  </w:num>
  <w:num w:numId="15">
    <w:abstractNumId w:val="13"/>
  </w:num>
  <w:num w:numId="16">
    <w:abstractNumId w:val="6"/>
  </w:num>
  <w:num w:numId="17">
    <w:abstractNumId w:val="0"/>
    <w:lvlOverride w:ilvl="0">
      <w:lvl w:ilvl="0">
        <w:start w:val="1"/>
        <w:numFmt w:val="bullet"/>
        <w:lvlText w:val=""/>
        <w:legacy w:legacy="1" w:legacySpace="0" w:legacyIndent="1"/>
        <w:lvlJc w:val="left"/>
        <w:pPr>
          <w:ind w:left="1" w:hanging="1"/>
        </w:pPr>
        <w:rPr>
          <w:rFonts w:ascii="WP IconicSymbolsA" w:hAnsi="WP IconicSymbolsA" w:hint="default"/>
        </w:rPr>
      </w:lvl>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A3"/>
    <w:rsid w:val="00033280"/>
    <w:rsid w:val="000709DB"/>
    <w:rsid w:val="000B403D"/>
    <w:rsid w:val="000F0A69"/>
    <w:rsid w:val="000F36BE"/>
    <w:rsid w:val="000F55A3"/>
    <w:rsid w:val="001B1D8D"/>
    <w:rsid w:val="00294AF9"/>
    <w:rsid w:val="002B05FA"/>
    <w:rsid w:val="002C0710"/>
    <w:rsid w:val="002C484B"/>
    <w:rsid w:val="002E7901"/>
    <w:rsid w:val="00313BE0"/>
    <w:rsid w:val="00325E87"/>
    <w:rsid w:val="00351798"/>
    <w:rsid w:val="003A518F"/>
    <w:rsid w:val="003B55B9"/>
    <w:rsid w:val="003C59F2"/>
    <w:rsid w:val="00447436"/>
    <w:rsid w:val="004712F3"/>
    <w:rsid w:val="004A22A7"/>
    <w:rsid w:val="004B1559"/>
    <w:rsid w:val="004E4A3D"/>
    <w:rsid w:val="00500ECD"/>
    <w:rsid w:val="005051C8"/>
    <w:rsid w:val="00516348"/>
    <w:rsid w:val="00522070"/>
    <w:rsid w:val="00542670"/>
    <w:rsid w:val="00566CA8"/>
    <w:rsid w:val="005B365F"/>
    <w:rsid w:val="005B7511"/>
    <w:rsid w:val="005D613D"/>
    <w:rsid w:val="00610284"/>
    <w:rsid w:val="0066366D"/>
    <w:rsid w:val="006716DB"/>
    <w:rsid w:val="00675ED7"/>
    <w:rsid w:val="006839C2"/>
    <w:rsid w:val="006C6429"/>
    <w:rsid w:val="006E237E"/>
    <w:rsid w:val="006E2F61"/>
    <w:rsid w:val="006E6779"/>
    <w:rsid w:val="00732D99"/>
    <w:rsid w:val="007722C0"/>
    <w:rsid w:val="00772E83"/>
    <w:rsid w:val="007764CE"/>
    <w:rsid w:val="00801CBA"/>
    <w:rsid w:val="00841D4B"/>
    <w:rsid w:val="00853C0D"/>
    <w:rsid w:val="008F0A74"/>
    <w:rsid w:val="009078CE"/>
    <w:rsid w:val="00935093"/>
    <w:rsid w:val="009B6601"/>
    <w:rsid w:val="009B6A16"/>
    <w:rsid w:val="009E41B0"/>
    <w:rsid w:val="00A03C83"/>
    <w:rsid w:val="00A56876"/>
    <w:rsid w:val="00A9583B"/>
    <w:rsid w:val="00AA6C83"/>
    <w:rsid w:val="00AF566B"/>
    <w:rsid w:val="00AF656D"/>
    <w:rsid w:val="00B01E5E"/>
    <w:rsid w:val="00B02588"/>
    <w:rsid w:val="00B972A3"/>
    <w:rsid w:val="00BA36C7"/>
    <w:rsid w:val="00BC6322"/>
    <w:rsid w:val="00C31318"/>
    <w:rsid w:val="00C665EE"/>
    <w:rsid w:val="00C84BC3"/>
    <w:rsid w:val="00CB7AC4"/>
    <w:rsid w:val="00CE0C5B"/>
    <w:rsid w:val="00CE60FB"/>
    <w:rsid w:val="00D56966"/>
    <w:rsid w:val="00D64B8C"/>
    <w:rsid w:val="00D7045D"/>
    <w:rsid w:val="00D81195"/>
    <w:rsid w:val="00D930C8"/>
    <w:rsid w:val="00D93987"/>
    <w:rsid w:val="00E02D07"/>
    <w:rsid w:val="00E67D1E"/>
    <w:rsid w:val="00E96242"/>
    <w:rsid w:val="00EC3362"/>
    <w:rsid w:val="00EE1B46"/>
    <w:rsid w:val="00F06C83"/>
    <w:rsid w:val="00F07C48"/>
    <w:rsid w:val="00F1647A"/>
    <w:rsid w:val="00F257CB"/>
    <w:rsid w:val="00F37E84"/>
    <w:rsid w:val="00F40ABB"/>
    <w:rsid w:val="00F43DD5"/>
    <w:rsid w:val="00F73C70"/>
    <w:rsid w:val="00F76C4E"/>
    <w:rsid w:val="00F811D5"/>
    <w:rsid w:val="00FB3BE1"/>
    <w:rsid w:val="00FF33F7"/>
    <w:rsid w:val="00FF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pacing w:val="-3"/>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szCs w:val="20"/>
      <w:u w:val="single"/>
    </w:rPr>
  </w:style>
  <w:style w:type="paragraph" w:styleId="Heading4">
    <w:name w:val="heading 4"/>
    <w:basedOn w:val="Normal"/>
    <w:next w:val="Normal"/>
    <w:qFormat/>
    <w:pPr>
      <w:keepNext/>
      <w:ind w:firstLine="3600"/>
      <w:outlineLvl w:val="3"/>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sz w:val="22"/>
      <w:szCs w:val="20"/>
    </w:rPr>
  </w:style>
  <w:style w:type="paragraph" w:styleId="BodyText">
    <w:name w:val="Body Text"/>
    <w:basedOn w:val="Normal"/>
    <w:rPr>
      <w:bCs/>
      <w:i/>
      <w:iCs/>
      <w:spacing w:val="-3"/>
    </w:rPr>
  </w:style>
  <w:style w:type="character" w:styleId="Hyperlink">
    <w:name w:val="Hyperlink"/>
    <w:rPr>
      <w:color w:val="0000FF"/>
      <w:u w:val="single"/>
    </w:rPr>
  </w:style>
  <w:style w:type="paragraph" w:styleId="FootnoteText">
    <w:name w:val="footnote text"/>
    <w:basedOn w:val="Normal"/>
    <w:semiHidden/>
    <w:rPr>
      <w:bCs/>
      <w:spacing w:val="-3"/>
      <w:sz w:val="20"/>
      <w:szCs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rPr>
      <w:bCs/>
      <w:spacing w:val="-3"/>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720" w:hanging="720"/>
    </w:pPr>
    <w:rPr>
      <w:bCs/>
      <w:spacing w:val="-3"/>
    </w:rPr>
  </w:style>
  <w:style w:type="paragraph" w:styleId="BodyTextIndent2">
    <w:name w:val="Body Text Indent 2"/>
    <w:basedOn w:val="Normal"/>
    <w:pPr>
      <w:ind w:left="2160" w:hanging="720"/>
    </w:pPr>
    <w:rPr>
      <w:bCs/>
      <w:spacing w:val="-3"/>
    </w:rPr>
  </w:style>
  <w:style w:type="paragraph" w:styleId="Subtitle">
    <w:name w:val="Subtitle"/>
    <w:basedOn w:val="Normal"/>
    <w:qFormat/>
    <w:pPr>
      <w:spacing w:line="480" w:lineRule="auto"/>
    </w:pPr>
    <w:rPr>
      <w:b/>
      <w:bCs/>
    </w:rPr>
  </w:style>
  <w:style w:type="paragraph" w:styleId="BlockText">
    <w:name w:val="Block Text"/>
    <w:basedOn w:val="Normal"/>
    <w:pPr>
      <w:ind w:left="360" w:right="360"/>
    </w:pPr>
    <w:rPr>
      <w:bCs/>
      <w:spacing w:val="-3"/>
    </w:rPr>
  </w:style>
  <w:style w:type="paragraph" w:styleId="BodyText2">
    <w:name w:val="Body Text 2"/>
    <w:basedOn w:val="Normal"/>
    <w:rPr>
      <w:b/>
      <w:spacing w:val="-3"/>
    </w:rPr>
  </w:style>
  <w:style w:type="paragraph" w:styleId="BodyTextIndent3">
    <w:name w:val="Body Text Indent 3"/>
    <w:basedOn w:val="Normal"/>
    <w:pPr>
      <w:ind w:firstLine="360"/>
    </w:pPr>
    <w:rPr>
      <w:bCs/>
      <w:spacing w:val="-3"/>
    </w:rPr>
  </w:style>
  <w:style w:type="paragraph" w:customStyle="1" w:styleId="Level1">
    <w:name w:val="Level 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hanging="720"/>
    </w:pPr>
    <w:rPr>
      <w:sz w:val="20"/>
    </w:rPr>
  </w:style>
  <w:style w:type="character" w:styleId="FollowedHyperlink">
    <w:name w:val="FollowedHyperlink"/>
    <w:rPr>
      <w:color w:val="800080"/>
      <w:u w:val="single"/>
    </w:rPr>
  </w:style>
  <w:style w:type="paragraph" w:styleId="BalloonText">
    <w:name w:val="Balloon Text"/>
    <w:basedOn w:val="Normal"/>
    <w:semiHidden/>
    <w:rsid w:val="00F06C83"/>
    <w:rPr>
      <w:rFonts w:ascii="Tahoma" w:hAnsi="Tahoma" w:cs="Tahoma"/>
      <w:sz w:val="16"/>
      <w:szCs w:val="16"/>
    </w:rPr>
  </w:style>
  <w:style w:type="character" w:styleId="CommentReference">
    <w:name w:val="annotation reference"/>
    <w:semiHidden/>
    <w:rsid w:val="003C59F2"/>
    <w:rPr>
      <w:sz w:val="16"/>
      <w:szCs w:val="16"/>
    </w:rPr>
  </w:style>
  <w:style w:type="paragraph" w:styleId="CommentText">
    <w:name w:val="annotation text"/>
    <w:basedOn w:val="Normal"/>
    <w:semiHidden/>
    <w:rsid w:val="003C59F2"/>
    <w:rPr>
      <w:sz w:val="20"/>
      <w:szCs w:val="20"/>
    </w:rPr>
  </w:style>
  <w:style w:type="paragraph" w:styleId="CommentSubject">
    <w:name w:val="annotation subject"/>
    <w:basedOn w:val="CommentText"/>
    <w:next w:val="CommentText"/>
    <w:semiHidden/>
    <w:rsid w:val="003C59F2"/>
    <w:rPr>
      <w:b/>
      <w:bCs/>
    </w:rPr>
  </w:style>
  <w:style w:type="paragraph" w:customStyle="1" w:styleId="3">
    <w:name w:val="3)"/>
    <w:basedOn w:val="Normal"/>
    <w:rsid w:val="00D930C8"/>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pacing w:val="-3"/>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szCs w:val="20"/>
      <w:u w:val="single"/>
    </w:rPr>
  </w:style>
  <w:style w:type="paragraph" w:styleId="Heading4">
    <w:name w:val="heading 4"/>
    <w:basedOn w:val="Normal"/>
    <w:next w:val="Normal"/>
    <w:qFormat/>
    <w:pPr>
      <w:keepNext/>
      <w:ind w:firstLine="3600"/>
      <w:outlineLvl w:val="3"/>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sz w:val="22"/>
      <w:szCs w:val="20"/>
    </w:rPr>
  </w:style>
  <w:style w:type="paragraph" w:styleId="BodyText">
    <w:name w:val="Body Text"/>
    <w:basedOn w:val="Normal"/>
    <w:rPr>
      <w:bCs/>
      <w:i/>
      <w:iCs/>
      <w:spacing w:val="-3"/>
    </w:rPr>
  </w:style>
  <w:style w:type="character" w:styleId="Hyperlink">
    <w:name w:val="Hyperlink"/>
    <w:rPr>
      <w:color w:val="0000FF"/>
      <w:u w:val="single"/>
    </w:rPr>
  </w:style>
  <w:style w:type="paragraph" w:styleId="FootnoteText">
    <w:name w:val="footnote text"/>
    <w:basedOn w:val="Normal"/>
    <w:semiHidden/>
    <w:rPr>
      <w:bCs/>
      <w:spacing w:val="-3"/>
      <w:sz w:val="20"/>
      <w:szCs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rPr>
      <w:bCs/>
      <w:spacing w:val="-3"/>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720" w:hanging="720"/>
    </w:pPr>
    <w:rPr>
      <w:bCs/>
      <w:spacing w:val="-3"/>
    </w:rPr>
  </w:style>
  <w:style w:type="paragraph" w:styleId="BodyTextIndent2">
    <w:name w:val="Body Text Indent 2"/>
    <w:basedOn w:val="Normal"/>
    <w:pPr>
      <w:ind w:left="2160" w:hanging="720"/>
    </w:pPr>
    <w:rPr>
      <w:bCs/>
      <w:spacing w:val="-3"/>
    </w:rPr>
  </w:style>
  <w:style w:type="paragraph" w:styleId="Subtitle">
    <w:name w:val="Subtitle"/>
    <w:basedOn w:val="Normal"/>
    <w:qFormat/>
    <w:pPr>
      <w:spacing w:line="480" w:lineRule="auto"/>
    </w:pPr>
    <w:rPr>
      <w:b/>
      <w:bCs/>
    </w:rPr>
  </w:style>
  <w:style w:type="paragraph" w:styleId="BlockText">
    <w:name w:val="Block Text"/>
    <w:basedOn w:val="Normal"/>
    <w:pPr>
      <w:ind w:left="360" w:right="360"/>
    </w:pPr>
    <w:rPr>
      <w:bCs/>
      <w:spacing w:val="-3"/>
    </w:rPr>
  </w:style>
  <w:style w:type="paragraph" w:styleId="BodyText2">
    <w:name w:val="Body Text 2"/>
    <w:basedOn w:val="Normal"/>
    <w:rPr>
      <w:b/>
      <w:spacing w:val="-3"/>
    </w:rPr>
  </w:style>
  <w:style w:type="paragraph" w:styleId="BodyTextIndent3">
    <w:name w:val="Body Text Indent 3"/>
    <w:basedOn w:val="Normal"/>
    <w:pPr>
      <w:ind w:firstLine="360"/>
    </w:pPr>
    <w:rPr>
      <w:bCs/>
      <w:spacing w:val="-3"/>
    </w:rPr>
  </w:style>
  <w:style w:type="paragraph" w:customStyle="1" w:styleId="Level1">
    <w:name w:val="Level 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hanging="720"/>
    </w:pPr>
    <w:rPr>
      <w:sz w:val="20"/>
    </w:rPr>
  </w:style>
  <w:style w:type="character" w:styleId="FollowedHyperlink">
    <w:name w:val="FollowedHyperlink"/>
    <w:rPr>
      <w:color w:val="800080"/>
      <w:u w:val="single"/>
    </w:rPr>
  </w:style>
  <w:style w:type="paragraph" w:styleId="BalloonText">
    <w:name w:val="Balloon Text"/>
    <w:basedOn w:val="Normal"/>
    <w:semiHidden/>
    <w:rsid w:val="00F06C83"/>
    <w:rPr>
      <w:rFonts w:ascii="Tahoma" w:hAnsi="Tahoma" w:cs="Tahoma"/>
      <w:sz w:val="16"/>
      <w:szCs w:val="16"/>
    </w:rPr>
  </w:style>
  <w:style w:type="character" w:styleId="CommentReference">
    <w:name w:val="annotation reference"/>
    <w:semiHidden/>
    <w:rsid w:val="003C59F2"/>
    <w:rPr>
      <w:sz w:val="16"/>
      <w:szCs w:val="16"/>
    </w:rPr>
  </w:style>
  <w:style w:type="paragraph" w:styleId="CommentText">
    <w:name w:val="annotation text"/>
    <w:basedOn w:val="Normal"/>
    <w:semiHidden/>
    <w:rsid w:val="003C59F2"/>
    <w:rPr>
      <w:sz w:val="20"/>
      <w:szCs w:val="20"/>
    </w:rPr>
  </w:style>
  <w:style w:type="paragraph" w:styleId="CommentSubject">
    <w:name w:val="annotation subject"/>
    <w:basedOn w:val="CommentText"/>
    <w:next w:val="CommentText"/>
    <w:semiHidden/>
    <w:rsid w:val="003C59F2"/>
    <w:rPr>
      <w:b/>
      <w:bCs/>
    </w:rPr>
  </w:style>
  <w:style w:type="paragraph" w:customStyle="1" w:styleId="3">
    <w:name w:val="3)"/>
    <w:basedOn w:val="Normal"/>
    <w:rsid w:val="00D930C8"/>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05C39-E402-46A4-8BAB-2DC41016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574</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[Phase I: Corporate Compliance Program Framework Tools]</vt:lpstr>
    </vt:vector>
  </TitlesOfParts>
  <Company>Feldesman, Tucker, Leifer, Fidell &amp; Bank</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 Corporate Compliance Program Framework Tools]</dc:title>
  <dc:creator>Administrator</dc:creator>
  <cp:lastModifiedBy>Pledgie, Dianne</cp:lastModifiedBy>
  <cp:revision>4</cp:revision>
  <cp:lastPrinted>2015-07-31T20:50:00Z</cp:lastPrinted>
  <dcterms:created xsi:type="dcterms:W3CDTF">2017-09-25T17:31:00Z</dcterms:created>
  <dcterms:modified xsi:type="dcterms:W3CDTF">2017-09-25T17:48:00Z</dcterms:modified>
</cp:coreProperties>
</file>