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84" w:rsidRPr="004A1B9B" w:rsidRDefault="00A02284" w:rsidP="00A02284">
      <w:pPr>
        <w:jc w:val="center"/>
        <w:rPr>
          <w:b/>
          <w:spacing w:val="0"/>
          <w:sz w:val="32"/>
          <w:szCs w:val="32"/>
        </w:rPr>
      </w:pPr>
      <w:r w:rsidRPr="004A1B9B">
        <w:rPr>
          <w:b/>
          <w:spacing w:val="0"/>
          <w:sz w:val="32"/>
          <w:szCs w:val="32"/>
        </w:rPr>
        <w:t>Agreements to Procure Services from a Member</w:t>
      </w:r>
      <w:r w:rsidR="00AC742D" w:rsidRPr="004A1B9B">
        <w:rPr>
          <w:b/>
          <w:spacing w:val="0"/>
          <w:sz w:val="32"/>
          <w:szCs w:val="32"/>
        </w:rPr>
        <w:t>:</w:t>
      </w:r>
    </w:p>
    <w:p w:rsidR="00AC742D" w:rsidRPr="004A1B9B" w:rsidRDefault="00AC742D" w:rsidP="00AC742D">
      <w:pPr>
        <w:jc w:val="center"/>
        <w:rPr>
          <w:b/>
          <w:spacing w:val="0"/>
          <w:sz w:val="32"/>
          <w:szCs w:val="32"/>
        </w:rPr>
      </w:pPr>
      <w:r w:rsidRPr="004A1B9B">
        <w:rPr>
          <w:b/>
          <w:spacing w:val="0"/>
          <w:sz w:val="32"/>
          <w:szCs w:val="32"/>
        </w:rPr>
        <w:t>Introductory Guidance</w:t>
      </w:r>
    </w:p>
    <w:p w:rsidR="00A02284" w:rsidRPr="004A1B9B" w:rsidRDefault="00A02284" w:rsidP="00A02284">
      <w:pPr>
        <w:pBdr>
          <w:bottom w:val="single" w:sz="12" w:space="1" w:color="auto"/>
        </w:pBdr>
        <w:autoSpaceDE w:val="0"/>
        <w:autoSpaceDN w:val="0"/>
        <w:adjustRightInd w:val="0"/>
        <w:ind w:right="-20"/>
        <w:rPr>
          <w:b/>
          <w:bCs w:val="0"/>
          <w:spacing w:val="0"/>
        </w:rPr>
      </w:pPr>
    </w:p>
    <w:p w:rsidR="002F7B4C" w:rsidRPr="004A1B9B" w:rsidRDefault="002F7B4C" w:rsidP="002F7B4C">
      <w:pPr>
        <w:rPr>
          <w:bCs w:val="0"/>
          <w:spacing w:val="0"/>
        </w:rPr>
      </w:pPr>
    </w:p>
    <w:p w:rsidR="002F7B4C" w:rsidRPr="004A1B9B" w:rsidRDefault="002F7B4C" w:rsidP="00A02284">
      <w:pPr>
        <w:pStyle w:val="ListParagraph"/>
        <w:numPr>
          <w:ilvl w:val="0"/>
          <w:numId w:val="8"/>
        </w:numPr>
        <w:rPr>
          <w:b/>
          <w:bCs w:val="0"/>
          <w:spacing w:val="0"/>
        </w:rPr>
      </w:pPr>
      <w:r w:rsidRPr="004A1B9B">
        <w:rPr>
          <w:b/>
          <w:bCs w:val="0"/>
          <w:spacing w:val="0"/>
        </w:rPr>
        <w:t>Relevant Authority</w:t>
      </w:r>
    </w:p>
    <w:p w:rsidR="00A02284" w:rsidRPr="004A1B9B" w:rsidRDefault="00A02284" w:rsidP="00A02284">
      <w:pPr>
        <w:rPr>
          <w:b/>
          <w:bCs w:val="0"/>
          <w:spacing w:val="0"/>
        </w:rPr>
      </w:pPr>
    </w:p>
    <w:p w:rsidR="00A02284" w:rsidRPr="004A1B9B" w:rsidRDefault="00A02284" w:rsidP="00BE3AFB">
      <w:pPr>
        <w:rPr>
          <w:spacing w:val="0"/>
        </w:rPr>
      </w:pPr>
      <w:r w:rsidRPr="004A1B9B">
        <w:rPr>
          <w:spacing w:val="0"/>
        </w:rPr>
        <w:t xml:space="preserve">Under certain circumstances, </w:t>
      </w:r>
      <w:r w:rsidR="00F5610D">
        <w:rPr>
          <w:spacing w:val="0"/>
        </w:rPr>
        <w:t xml:space="preserve">a </w:t>
      </w:r>
      <w:proofErr w:type="spellStart"/>
      <w:r w:rsidR="00F5610D">
        <w:rPr>
          <w:spacing w:val="0"/>
        </w:rPr>
        <w:t>PCA-HCCN</w:t>
      </w:r>
      <w:proofErr w:type="spellEnd"/>
      <w:r w:rsidRPr="004A1B9B">
        <w:rPr>
          <w:spacing w:val="0"/>
        </w:rPr>
        <w:t xml:space="preserve"> may contract with a member </w:t>
      </w:r>
      <w:r w:rsidRPr="004A1B9B">
        <w:rPr>
          <w:bCs w:val="0"/>
          <w:spacing w:val="0"/>
        </w:rPr>
        <w:t xml:space="preserve">to procure the services of one or more of the member’s personnel, which services will be provided to the </w:t>
      </w:r>
      <w:proofErr w:type="spellStart"/>
      <w:r w:rsidR="00F5610D">
        <w:rPr>
          <w:spacing w:val="0"/>
        </w:rPr>
        <w:t>PCA-HCCN</w:t>
      </w:r>
      <w:proofErr w:type="spellEnd"/>
      <w:r w:rsidR="00F5610D" w:rsidRPr="004A1B9B">
        <w:rPr>
          <w:bCs w:val="0"/>
          <w:spacing w:val="0"/>
        </w:rPr>
        <w:t xml:space="preserve"> </w:t>
      </w:r>
      <w:bookmarkStart w:id="0" w:name="_GoBack"/>
      <w:bookmarkEnd w:id="0"/>
      <w:r w:rsidRPr="004A1B9B">
        <w:rPr>
          <w:bCs w:val="0"/>
          <w:spacing w:val="0"/>
        </w:rPr>
        <w:t xml:space="preserve">and/or to other members.  Both the </w:t>
      </w:r>
      <w:proofErr w:type="spellStart"/>
      <w:r w:rsidR="00F5610D">
        <w:rPr>
          <w:spacing w:val="0"/>
        </w:rPr>
        <w:t>PCA-HCCN</w:t>
      </w:r>
      <w:proofErr w:type="spellEnd"/>
      <w:r w:rsidRPr="004A1B9B">
        <w:rPr>
          <w:bCs w:val="0"/>
          <w:spacing w:val="0"/>
        </w:rPr>
        <w:t xml:space="preserve"> and the member should execute a vendor agreement containing terms and conditions </w:t>
      </w:r>
      <w:r w:rsidRPr="004A1B9B">
        <w:rPr>
          <w:spacing w:val="0"/>
        </w:rPr>
        <w:t>that are common to all contractual arrangements to protect each party’s interests and to ensure that each party understands its rights and responsibilities in the contractual relationship. (</w:t>
      </w:r>
      <w:r w:rsidRPr="004A1B9B">
        <w:rPr>
          <w:spacing w:val="0"/>
          <w:u w:val="single"/>
        </w:rPr>
        <w:t>See</w:t>
      </w:r>
      <w:r w:rsidRPr="004A1B9B">
        <w:rPr>
          <w:spacing w:val="0"/>
        </w:rPr>
        <w:t xml:space="preserve"> </w:t>
      </w:r>
      <w:hyperlink r:id="rId8" w:history="1">
        <w:r w:rsidR="00AC742D" w:rsidRPr="004A1B9B">
          <w:rPr>
            <w:rStyle w:val="Hyperlink"/>
            <w:spacing w:val="0"/>
          </w:rPr>
          <w:t>Federal procurement r</w:t>
        </w:r>
        <w:r w:rsidRPr="004A1B9B">
          <w:rPr>
            <w:rStyle w:val="Hyperlink"/>
            <w:spacing w:val="0"/>
          </w:rPr>
          <w:t>equirements</w:t>
        </w:r>
        <w:r w:rsidR="00AC742D" w:rsidRPr="004A1B9B">
          <w:rPr>
            <w:rStyle w:val="Hyperlink"/>
            <w:spacing w:val="0"/>
          </w:rPr>
          <w:t>: Introductory guidance</w:t>
        </w:r>
      </w:hyperlink>
      <w:r w:rsidR="00D53492" w:rsidRPr="004A1B9B">
        <w:rPr>
          <w:spacing w:val="0"/>
        </w:rPr>
        <w:t xml:space="preserve"> and </w:t>
      </w:r>
      <w:hyperlink r:id="rId9" w:history="1">
        <w:r w:rsidR="00D53492" w:rsidRPr="004A1B9B">
          <w:rPr>
            <w:rStyle w:val="Hyperlink"/>
            <w:spacing w:val="0"/>
          </w:rPr>
          <w:t>Federal Anti-Kickback Law and common contract terms: Introductory guidance</w:t>
        </w:r>
      </w:hyperlink>
      <w:r w:rsidR="00D53492" w:rsidRPr="004A1B9B">
        <w:rPr>
          <w:spacing w:val="0"/>
        </w:rPr>
        <w:t xml:space="preserve"> </w:t>
      </w:r>
      <w:r w:rsidRPr="004A1B9B">
        <w:rPr>
          <w:spacing w:val="0"/>
        </w:rPr>
        <w:t xml:space="preserve">for additional discussion regarding this topic). </w:t>
      </w:r>
    </w:p>
    <w:p w:rsidR="00A02284" w:rsidRPr="004A1B9B" w:rsidRDefault="00A02284" w:rsidP="00A02284">
      <w:pPr>
        <w:rPr>
          <w:b/>
          <w:bCs w:val="0"/>
          <w:spacing w:val="0"/>
        </w:rPr>
      </w:pPr>
    </w:p>
    <w:p w:rsidR="00A02284" w:rsidRPr="004A1B9B" w:rsidRDefault="00A02284" w:rsidP="00A02284">
      <w:pPr>
        <w:pStyle w:val="ListParagraph"/>
        <w:numPr>
          <w:ilvl w:val="0"/>
          <w:numId w:val="8"/>
        </w:numPr>
        <w:rPr>
          <w:b/>
          <w:bCs w:val="0"/>
          <w:spacing w:val="0"/>
        </w:rPr>
      </w:pPr>
      <w:r w:rsidRPr="004A1B9B">
        <w:rPr>
          <w:b/>
          <w:bCs w:val="0"/>
          <w:spacing w:val="0"/>
        </w:rPr>
        <w:t>Written Tools</w:t>
      </w:r>
    </w:p>
    <w:p w:rsidR="00A02284" w:rsidRPr="004A1B9B" w:rsidRDefault="00A02284" w:rsidP="00A02284">
      <w:pPr>
        <w:pStyle w:val="ListParagraph"/>
        <w:ind w:left="1440"/>
        <w:rPr>
          <w:bCs w:val="0"/>
          <w:spacing w:val="0"/>
        </w:rPr>
      </w:pPr>
    </w:p>
    <w:p w:rsidR="00A02284" w:rsidRPr="004A1B9B" w:rsidRDefault="00C73F7E" w:rsidP="00A02284">
      <w:pPr>
        <w:pStyle w:val="ListParagraph"/>
        <w:numPr>
          <w:ilvl w:val="1"/>
          <w:numId w:val="8"/>
        </w:numPr>
        <w:rPr>
          <w:rStyle w:val="Hyperlink"/>
          <w:bCs w:val="0"/>
          <w:spacing w:val="0"/>
        </w:rPr>
      </w:pPr>
      <w:r w:rsidRPr="004A1B9B">
        <w:rPr>
          <w:bCs w:val="0"/>
          <w:spacing w:val="0"/>
        </w:rPr>
        <w:fldChar w:fldCharType="begin"/>
      </w:r>
      <w:r w:rsidR="00F31E96" w:rsidRPr="004A1B9B">
        <w:rPr>
          <w:bCs w:val="0"/>
          <w:spacing w:val="0"/>
        </w:rPr>
        <w:instrText>HYPERLINK "https://www.healthcentercompliance.com/subscriber/pca-toolkit/volume-2/840"</w:instrText>
      </w:r>
      <w:r w:rsidRPr="004A1B9B">
        <w:rPr>
          <w:bCs w:val="0"/>
          <w:spacing w:val="0"/>
        </w:rPr>
        <w:fldChar w:fldCharType="separate"/>
      </w:r>
      <w:r w:rsidR="00AC742D" w:rsidRPr="004A1B9B">
        <w:rPr>
          <w:rStyle w:val="Hyperlink"/>
          <w:bCs w:val="0"/>
          <w:spacing w:val="0"/>
        </w:rPr>
        <w:t>Terms for vendor a</w:t>
      </w:r>
      <w:r w:rsidR="00A02284" w:rsidRPr="004A1B9B">
        <w:rPr>
          <w:rStyle w:val="Hyperlink"/>
          <w:bCs w:val="0"/>
          <w:spacing w:val="0"/>
        </w:rPr>
        <w:t>greements</w:t>
      </w:r>
      <w:r w:rsidR="00AC742D" w:rsidRPr="004A1B9B">
        <w:rPr>
          <w:rStyle w:val="Hyperlink"/>
          <w:bCs w:val="0"/>
          <w:spacing w:val="0"/>
        </w:rPr>
        <w:t>: Checklist</w:t>
      </w:r>
    </w:p>
    <w:p w:rsidR="002F7B4C" w:rsidRPr="004A1B9B" w:rsidRDefault="00C73F7E" w:rsidP="00A02284">
      <w:pPr>
        <w:rPr>
          <w:bCs w:val="0"/>
          <w:spacing w:val="0"/>
        </w:rPr>
      </w:pPr>
      <w:r w:rsidRPr="004A1B9B">
        <w:rPr>
          <w:bCs w:val="0"/>
          <w:spacing w:val="0"/>
        </w:rPr>
        <w:fldChar w:fldCharType="end"/>
      </w:r>
    </w:p>
    <w:sectPr w:rsidR="002F7B4C" w:rsidRPr="004A1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84" w:rsidRDefault="00A02284" w:rsidP="00A02284">
      <w:r>
        <w:separator/>
      </w:r>
    </w:p>
  </w:endnote>
  <w:endnote w:type="continuationSeparator" w:id="0">
    <w:p w:rsidR="00A02284" w:rsidRDefault="00A02284" w:rsidP="00A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9B" w:rsidRDefault="004A1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84" w:rsidRPr="006B59DD" w:rsidRDefault="00A02284" w:rsidP="00A02284">
    <w:pPr>
      <w:pBdr>
        <w:bottom w:val="single" w:sz="12" w:space="0" w:color="auto"/>
      </w:pBdr>
      <w:rPr>
        <w:rFonts w:eastAsia="Calibri"/>
        <w:bCs w:val="0"/>
        <w:sz w:val="20"/>
        <w:szCs w:val="20"/>
      </w:rPr>
    </w:pPr>
  </w:p>
  <w:p w:rsidR="00A02284" w:rsidRPr="006B59DD" w:rsidRDefault="00A02284" w:rsidP="00A02284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</w:p>
  <w:p w:rsidR="00A02284" w:rsidRPr="004A1B9B" w:rsidRDefault="003D7040" w:rsidP="00A02284">
    <w:pPr>
      <w:tabs>
        <w:tab w:val="left" w:pos="2340"/>
      </w:tabs>
      <w:jc w:val="center"/>
      <w:rPr>
        <w:rFonts w:eastAsia="Calibri"/>
        <w:bCs w:val="0"/>
        <w:spacing w:val="0"/>
        <w:sz w:val="20"/>
        <w:szCs w:val="20"/>
      </w:rPr>
    </w:pPr>
    <w:r w:rsidRPr="004A1B9B">
      <w:rPr>
        <w:rFonts w:eastAsia="Calibri"/>
        <w:spacing w:val="0"/>
        <w:sz w:val="20"/>
        <w:szCs w:val="20"/>
      </w:rPr>
      <w:t>Corporate</w:t>
    </w:r>
    <w:r w:rsidR="00A02284" w:rsidRPr="004A1B9B">
      <w:rPr>
        <w:rFonts w:eastAsia="Calibri"/>
        <w:spacing w:val="0"/>
        <w:sz w:val="20"/>
        <w:szCs w:val="20"/>
      </w:rPr>
      <w:t xml:space="preserve"> Compliance Toolkit</w:t>
    </w:r>
    <w:r w:rsidRPr="004A1B9B">
      <w:rPr>
        <w:rFonts w:eastAsia="Calibri"/>
        <w:spacing w:val="0"/>
        <w:sz w:val="20"/>
        <w:szCs w:val="20"/>
      </w:rPr>
      <w:t xml:space="preserve"> for PCAs-HCCNs</w:t>
    </w:r>
  </w:p>
  <w:p w:rsidR="00A02284" w:rsidRPr="004A1B9B" w:rsidRDefault="003D7040" w:rsidP="00A02284">
    <w:pPr>
      <w:tabs>
        <w:tab w:val="left" w:pos="2340"/>
      </w:tabs>
      <w:jc w:val="center"/>
      <w:rPr>
        <w:rFonts w:eastAsia="Calibri"/>
        <w:bCs w:val="0"/>
        <w:spacing w:val="0"/>
        <w:sz w:val="20"/>
        <w:szCs w:val="20"/>
        <w:lang w:val="de-DE"/>
      </w:rPr>
    </w:pPr>
    <w:r w:rsidRPr="004A1B9B">
      <w:rPr>
        <w:rFonts w:eastAsia="Calibri"/>
        <w:spacing w:val="0"/>
        <w:sz w:val="20"/>
        <w:szCs w:val="20"/>
        <w:lang w:val="de-DE"/>
      </w:rPr>
      <w:t>© 2015</w:t>
    </w:r>
    <w:r w:rsidR="00A02284" w:rsidRPr="004A1B9B">
      <w:rPr>
        <w:rFonts w:eastAsia="Calibri"/>
        <w:spacing w:val="0"/>
        <w:sz w:val="20"/>
        <w:szCs w:val="20"/>
        <w:lang w:val="de-DE"/>
      </w:rPr>
      <w:t xml:space="preserve"> </w:t>
    </w:r>
    <w:r w:rsidR="00A02284" w:rsidRPr="004A1B9B">
      <w:rPr>
        <w:rFonts w:eastAsia="Calibri"/>
        <w:spacing w:val="0"/>
        <w:sz w:val="20"/>
        <w:szCs w:val="20"/>
      </w:rPr>
      <w:t>National Association of Community Health Centers, Inc.</w:t>
    </w:r>
  </w:p>
  <w:p w:rsidR="00A02284" w:rsidRPr="004A1B9B" w:rsidRDefault="00A02284" w:rsidP="004670F1">
    <w:pPr>
      <w:tabs>
        <w:tab w:val="left" w:pos="2340"/>
      </w:tabs>
      <w:jc w:val="center"/>
      <w:rPr>
        <w:rFonts w:eastAsia="Calibri"/>
        <w:bCs w:val="0"/>
        <w:spacing w:val="0"/>
        <w:sz w:val="20"/>
        <w:szCs w:val="20"/>
        <w:lang w:val="de-DE"/>
      </w:rPr>
    </w:pPr>
    <w:r w:rsidRPr="004A1B9B">
      <w:rPr>
        <w:rFonts w:eastAsia="Calibri"/>
        <w:spacing w:val="0"/>
        <w:sz w:val="20"/>
        <w:szCs w:val="20"/>
        <w:lang w:val="de-DE"/>
      </w:rPr>
      <w:t>and Feldesman Tucker Leifer Fidell LLP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9B" w:rsidRDefault="004A1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84" w:rsidRDefault="00A02284" w:rsidP="00A02284">
      <w:r>
        <w:separator/>
      </w:r>
    </w:p>
  </w:footnote>
  <w:footnote w:type="continuationSeparator" w:id="0">
    <w:p w:rsidR="00A02284" w:rsidRDefault="00A02284" w:rsidP="00A0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9B" w:rsidRDefault="004A1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84" w:rsidRPr="004A1B9B" w:rsidRDefault="00A02284" w:rsidP="00A02284">
    <w:pPr>
      <w:jc w:val="center"/>
      <w:rPr>
        <w:spacing w:val="0"/>
        <w:sz w:val="20"/>
      </w:rPr>
    </w:pPr>
    <w:r w:rsidRPr="004A1B9B">
      <w:rPr>
        <w:spacing w:val="0"/>
        <w:sz w:val="20"/>
      </w:rPr>
      <w:t>V</w:t>
    </w:r>
    <w:r w:rsidR="00BE3AFB" w:rsidRPr="004A1B9B">
      <w:rPr>
        <w:spacing w:val="0"/>
        <w:sz w:val="20"/>
      </w:rPr>
      <w:t xml:space="preserve">olume II: </w:t>
    </w:r>
    <w:r w:rsidRPr="004A1B9B">
      <w:rPr>
        <w:spacing w:val="0"/>
        <w:sz w:val="20"/>
      </w:rPr>
      <w:t>PCA</w:t>
    </w:r>
    <w:r w:rsidR="00BE3AFB" w:rsidRPr="004A1B9B">
      <w:rPr>
        <w:spacing w:val="0"/>
        <w:sz w:val="20"/>
      </w:rPr>
      <w:t>-HCCN</w:t>
    </w:r>
    <w:r w:rsidRPr="004A1B9B">
      <w:rPr>
        <w:spacing w:val="0"/>
        <w:sz w:val="20"/>
      </w:rPr>
      <w:t xml:space="preserve"> Risk Areas</w:t>
    </w:r>
  </w:p>
  <w:p w:rsidR="00A02284" w:rsidRPr="004A1B9B" w:rsidRDefault="00A02284" w:rsidP="00A02284">
    <w:pPr>
      <w:pBdr>
        <w:bottom w:val="single" w:sz="12" w:space="0" w:color="auto"/>
      </w:pBdr>
      <w:jc w:val="center"/>
      <w:rPr>
        <w:spacing w:val="0"/>
        <w:sz w:val="20"/>
      </w:rPr>
    </w:pPr>
    <w:r w:rsidRPr="004A1B9B">
      <w:rPr>
        <w:spacing w:val="0"/>
        <w:sz w:val="20"/>
      </w:rPr>
      <w:t>Federal Grants Management</w:t>
    </w:r>
  </w:p>
  <w:p w:rsidR="00A02284" w:rsidRPr="00014E7E" w:rsidRDefault="00A02284" w:rsidP="00A02284">
    <w:pPr>
      <w:pBdr>
        <w:bottom w:val="single" w:sz="12" w:space="0" w:color="auto"/>
      </w:pBdr>
      <w:jc w:val="center"/>
      <w:rPr>
        <w:sz w:val="20"/>
      </w:rPr>
    </w:pPr>
  </w:p>
  <w:p w:rsidR="00A02284" w:rsidRDefault="00A02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9B" w:rsidRDefault="004A1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044"/>
    <w:multiLevelType w:val="hybridMultilevel"/>
    <w:tmpl w:val="7BCCCC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F4EA8"/>
    <w:multiLevelType w:val="hybridMultilevel"/>
    <w:tmpl w:val="232474E0"/>
    <w:lvl w:ilvl="0" w:tplc="1A6E3B2A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F2D37"/>
    <w:multiLevelType w:val="hybridMultilevel"/>
    <w:tmpl w:val="2EB64E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44D35"/>
    <w:multiLevelType w:val="hybridMultilevel"/>
    <w:tmpl w:val="562674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3041B"/>
    <w:multiLevelType w:val="hybridMultilevel"/>
    <w:tmpl w:val="5B8C9D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A1397"/>
    <w:multiLevelType w:val="hybridMultilevel"/>
    <w:tmpl w:val="53CAD7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9208E"/>
    <w:multiLevelType w:val="hybridMultilevel"/>
    <w:tmpl w:val="7FD0E20A"/>
    <w:lvl w:ilvl="0" w:tplc="CAB662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4B3A5ED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877327"/>
    <w:multiLevelType w:val="hybridMultilevel"/>
    <w:tmpl w:val="65B0A3C0"/>
    <w:lvl w:ilvl="0" w:tplc="77825A9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89D404C4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07"/>
    <w:rsid w:val="0000738F"/>
    <w:rsid w:val="000B4285"/>
    <w:rsid w:val="000E41DF"/>
    <w:rsid w:val="000F3155"/>
    <w:rsid w:val="00186080"/>
    <w:rsid w:val="00234F60"/>
    <w:rsid w:val="00235D7B"/>
    <w:rsid w:val="002F7B4C"/>
    <w:rsid w:val="00324D3D"/>
    <w:rsid w:val="0036018B"/>
    <w:rsid w:val="003D7040"/>
    <w:rsid w:val="00402749"/>
    <w:rsid w:val="00425550"/>
    <w:rsid w:val="004670F1"/>
    <w:rsid w:val="004842BF"/>
    <w:rsid w:val="004A1B9B"/>
    <w:rsid w:val="004B3217"/>
    <w:rsid w:val="005C0006"/>
    <w:rsid w:val="005F1106"/>
    <w:rsid w:val="006B17FF"/>
    <w:rsid w:val="007625CD"/>
    <w:rsid w:val="007F6206"/>
    <w:rsid w:val="00866BB8"/>
    <w:rsid w:val="008A7438"/>
    <w:rsid w:val="00914D44"/>
    <w:rsid w:val="00920444"/>
    <w:rsid w:val="00947EDD"/>
    <w:rsid w:val="00954040"/>
    <w:rsid w:val="00957401"/>
    <w:rsid w:val="00980CBD"/>
    <w:rsid w:val="00A02284"/>
    <w:rsid w:val="00A04AF4"/>
    <w:rsid w:val="00A07107"/>
    <w:rsid w:val="00AC742D"/>
    <w:rsid w:val="00BD23E9"/>
    <w:rsid w:val="00BE3AFB"/>
    <w:rsid w:val="00C73F7E"/>
    <w:rsid w:val="00D02674"/>
    <w:rsid w:val="00D1685B"/>
    <w:rsid w:val="00D503B5"/>
    <w:rsid w:val="00D53492"/>
    <w:rsid w:val="00DA5DD4"/>
    <w:rsid w:val="00DB2F67"/>
    <w:rsid w:val="00EC289C"/>
    <w:rsid w:val="00ED1F3E"/>
    <w:rsid w:val="00F31E96"/>
    <w:rsid w:val="00F46A4B"/>
    <w:rsid w:val="00F5610D"/>
    <w:rsid w:val="00FB4A1B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07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BodyText">
    <w:name w:val="Body Text"/>
    <w:basedOn w:val="Normal"/>
    <w:link w:val="BodyTextChar"/>
    <w:rsid w:val="00A07107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A07107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customStyle="1" w:styleId="Level1">
    <w:name w:val="Level 1"/>
    <w:basedOn w:val="Normal"/>
    <w:rsid w:val="00A07107"/>
    <w:pPr>
      <w:widowControl w:val="0"/>
      <w:ind w:left="720" w:hanging="720"/>
    </w:pPr>
    <w:rPr>
      <w:bCs w:val="0"/>
      <w:snapToGrid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84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84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84"/>
    <w:rPr>
      <w:rFonts w:ascii="Tahoma" w:eastAsia="Times New Roman" w:hAnsi="Tahoma" w:cs="Tahoma"/>
      <w:bCs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07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BodyText">
    <w:name w:val="Body Text"/>
    <w:basedOn w:val="Normal"/>
    <w:link w:val="BodyTextChar"/>
    <w:rsid w:val="00A07107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A07107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customStyle="1" w:styleId="Level1">
    <w:name w:val="Level 1"/>
    <w:basedOn w:val="Normal"/>
    <w:rsid w:val="00A07107"/>
    <w:pPr>
      <w:widowControl w:val="0"/>
      <w:ind w:left="720" w:hanging="720"/>
    </w:pPr>
    <w:rPr>
      <w:bCs w:val="0"/>
      <w:snapToGrid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84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84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84"/>
    <w:rPr>
      <w:rFonts w:ascii="Tahoma" w:eastAsia="Times New Roman" w:hAnsi="Tahoma" w:cs="Tahoma"/>
      <w:bCs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entercompliance.com/subscriber/pca-toolkit/volume-2/83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centercompliance.com/subscriber/pca-toolkit/volume-2/83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Zimbro, Karen</cp:lastModifiedBy>
  <cp:revision>4</cp:revision>
  <cp:lastPrinted>2015-11-16T20:29:00Z</cp:lastPrinted>
  <dcterms:created xsi:type="dcterms:W3CDTF">2015-11-13T22:00:00Z</dcterms:created>
  <dcterms:modified xsi:type="dcterms:W3CDTF">2015-11-16T20:30:00Z</dcterms:modified>
</cp:coreProperties>
</file>